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E2" w:rsidRPr="00BE46E2" w:rsidRDefault="00FB4CDF" w:rsidP="00BE46E2">
      <w:pPr>
        <w:wordWrap w:val="0"/>
        <w:autoSpaceDE w:val="0"/>
        <w:autoSpaceDN w:val="0"/>
        <w:adjustRightInd w:val="0"/>
        <w:spacing w:line="309" w:lineRule="exact"/>
        <w:jc w:val="center"/>
        <w:rPr>
          <w:rFonts w:ascii="Century" w:eastAsia="ＭＳ 明朝" w:hAnsi="Century" w:cs="ＭＳ 明朝"/>
          <w:kern w:val="0"/>
          <w:sz w:val="20"/>
          <w:szCs w:val="20"/>
        </w:rPr>
      </w:pPr>
      <w:r w:rsidRPr="00FB4CDF">
        <w:rPr>
          <w:rFonts w:ascii="ＭＳ 明朝" w:eastAsia="ＭＳ 明朝" w:hAnsi="ＭＳ 明朝" w:cs="ＭＳ 明朝"/>
          <w:noProof/>
          <w:spacing w:val="4"/>
          <w:kern w:val="0"/>
          <w:sz w:val="24"/>
          <w:szCs w:val="24"/>
        </w:rPr>
        <mc:AlternateContent>
          <mc:Choice Requires="wps">
            <w:drawing>
              <wp:anchor distT="45720" distB="45720" distL="114300" distR="114300" simplePos="0" relativeHeight="251665408" behindDoc="0" locked="0" layoutInCell="1" allowOverlap="1">
                <wp:simplePos x="0" y="0"/>
                <wp:positionH relativeFrom="column">
                  <wp:posOffset>4422074</wp:posOffset>
                </wp:positionH>
                <wp:positionV relativeFrom="paragraph">
                  <wp:posOffset>-62562</wp:posOffset>
                </wp:positionV>
                <wp:extent cx="1228299" cy="1404620"/>
                <wp:effectExtent l="0" t="0" r="1016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99" cy="1404620"/>
                        </a:xfrm>
                        <a:prstGeom prst="rect">
                          <a:avLst/>
                        </a:prstGeom>
                        <a:solidFill>
                          <a:srgbClr val="FFFFFF"/>
                        </a:solidFill>
                        <a:ln w="9525">
                          <a:solidFill>
                            <a:srgbClr val="000000"/>
                          </a:solidFill>
                          <a:miter lim="800000"/>
                          <a:headEnd/>
                          <a:tailEnd/>
                        </a:ln>
                      </wps:spPr>
                      <wps:txbx>
                        <w:txbxContent>
                          <w:p w:rsidR="00FB4CDF" w:rsidRDefault="00FB4CDF">
                            <w:bookmarkStart w:id="0" w:name="_GoBack"/>
                            <w:r>
                              <w:rPr>
                                <w:rFonts w:hint="eastAsia"/>
                              </w:rPr>
                              <w:t>貯蔵施設の場合</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8.2pt;margin-top:-4.95pt;width:96.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7sRwIAAF8EAAAOAAAAZHJzL2Uyb0RvYy54bWysVM2O0zAQviPxDpbvND9qd9uo6WrpUoS0&#10;/EgLD+A4TmPh2MZ2m5TjVlrxELwC4szz5EUYO22pFrggfLA8Gc/nme+byfyqawTaMmO5kjlORjFG&#10;TFJVcrnO8Yf3q2dTjKwjsiRCSZbjHbP4avH0ybzVGUtVrUTJDAIQabNW57h2TmdRZGnNGmJHSjMJ&#10;zkqZhjgwzToqDWkBvRFRGscXUatMqY2izFr4ejM48SLgVxWj7m1VWeaQyDHk5sJuwl74PVrMSbY2&#10;RNecHtIg/5BFQ7iER09QN8QRtDH8N6iGU6OsqtyIqiZSVcUpCzVANUn8qJq7mmgWagFyrD7RZP8f&#10;LH2zfWcQL3OcJpcYSdKASP3+ob//1t//6PdfUL//2u/3/f13sFHqCWu1zSDuTkOk656rDoQPxVt9&#10;q+hHi6Ra1kSu2bUxqq0ZKSHhxEdGZ6EDjvUgRftalfAu2TgVgLrKNJ5N4AcBOgi3O4nFOoeofzJN&#10;p+lshhEFXzKOxxdpkDMi2TFcG+teMtUgf8ixgW4I8GR7a51Ph2THK/41qwQvV1yIYJh1sRQGbQl0&#10;ziqsUMGja0KiNsezSToZGPgrRBzWnyAa7mAEBG9yPD1dIpnn7YUsQ4M6wsVwhpSFPBDpuRtYdF3R&#10;DSIe9SlUuQNmjRo6HiYUDrUynzFqodtzbD9tiGEYiVcS1Jkl47Efj2CMJ5dAJTLnnuLcQyQFqBw7&#10;jIbj0oWRCrzpa1BxxQO/Xu4hk0PK0MWB9sPE+TE5t8OtX/+FxU8AAAD//wMAUEsDBBQABgAIAAAA&#10;IQAE0jFg3wAAAAoBAAAPAAAAZHJzL2Rvd25yZXYueG1sTI9Bb4JAEIXvTfofNtOkF6MLWgkgi2lN&#10;PPUktfeVnQKRnaXsqvjvOz21x8l8+d57xXayvbji6DtHCuJFBAKpdqajRsHxYz9PQfigyejeESq4&#10;o4dt+fhQ6Ny4Gx3wWoVGsIR8rhW0IQy5lL5u0Wq/cAMS/77caHXgc2ykGfWN5baXyyhKpNUdcUKr&#10;B9y1WJ+ri1WQfFer2funmdHhvn8ba7s2u+Naqeen6XUDIuAU/mD4rc/VoeROJ3ch40XPjix5YVTB&#10;PMtAMJCmGW85KVjG8QpkWcj/E8ofAAAA//8DAFBLAQItABQABgAIAAAAIQC2gziS/gAAAOEBAAAT&#10;AAAAAAAAAAAAAAAAAAAAAABbQ29udGVudF9UeXBlc10ueG1sUEsBAi0AFAAGAAgAAAAhADj9If/W&#10;AAAAlAEAAAsAAAAAAAAAAAAAAAAALwEAAF9yZWxzLy5yZWxzUEsBAi0AFAAGAAgAAAAhAC6N/uxH&#10;AgAAXwQAAA4AAAAAAAAAAAAAAAAALgIAAGRycy9lMm9Eb2MueG1sUEsBAi0AFAAGAAgAAAAhAATS&#10;MWDfAAAACgEAAA8AAAAAAAAAAAAAAAAAoQQAAGRycy9kb3ducmV2LnhtbFBLBQYAAAAABAAEAPMA&#10;AACtBQAAAAA=&#10;">
                <v:textbox style="mso-fit-shape-to-text:t">
                  <w:txbxContent>
                    <w:p w:rsidR="00FB4CDF" w:rsidRDefault="00FB4CDF">
                      <w:bookmarkStart w:id="1" w:name="_GoBack"/>
                      <w:r>
                        <w:rPr>
                          <w:rFonts w:hint="eastAsia"/>
                        </w:rPr>
                        <w:t>貯蔵施設の場合</w:t>
                      </w:r>
                      <w:bookmarkEnd w:id="1"/>
                    </w:p>
                  </w:txbxContent>
                </v:textbox>
              </v:shape>
            </w:pict>
          </mc:Fallback>
        </mc:AlternateContent>
      </w:r>
      <w:r w:rsidR="00BE46E2" w:rsidRPr="00BE46E2">
        <w:rPr>
          <w:rFonts w:ascii="ＭＳ 明朝" w:eastAsia="ＭＳ 明朝" w:hAnsi="ＭＳ 明朝" w:cs="ＭＳ 明朝" w:hint="eastAsia"/>
          <w:spacing w:val="4"/>
          <w:kern w:val="0"/>
          <w:sz w:val="24"/>
          <w:szCs w:val="24"/>
        </w:rPr>
        <w:t>防　火　管　理　の　計　画　書</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１．目　　的</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この計画は、液化石油ガス貯蔵施設における液化石油ガスの貯蔵取扱いに関し、防火上必要</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4"/>
          <w:kern w:val="0"/>
          <w:sz w:val="20"/>
          <w:szCs w:val="20"/>
        </w:rPr>
        <w:t xml:space="preserve">　なことを定め、これを実行することにより、災害の防止と被害の軽減をはかることを目的とす</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る。</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２．防火管理の監督等</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(1)</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○○営業所所長は、液化石油ガスの貯蔵、取扱いに関する防火管理業務を総括し、業務主</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任者（業務主任者が旅行、疾病その他の事故によってその職務を行うことができない場合は、　　業務主任者の代理者が代行する。以下同じ。）をして、その監督にあたらせるものとする。</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(2)</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業務主任者は、液化石油ガスの貯蔵、取扱いの作業をするすべての従業員を掌握し、ＬＰ</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4"/>
          <w:kern w:val="0"/>
          <w:sz w:val="20"/>
          <w:szCs w:val="20"/>
        </w:rPr>
        <w:t xml:space="preserve">　　ガス協会等の講習を受けるほか、常に防火についての知識の高揚に努め、必要に応じ適確な</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4"/>
          <w:kern w:val="0"/>
          <w:sz w:val="20"/>
          <w:szCs w:val="20"/>
        </w:rPr>
        <w:t xml:space="preserve">　　保安上の指示を与え、施設の保安の確保についての責任を十分果たすよう努めなければなら</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ない。</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３．自</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主</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点</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検</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(1)</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業務主任者は、貯蔵施設の点検を１箇月に１回以上、別表に定める自主点検記録表によっ</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て実施しなければならない。</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(2)</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業務主任者は、前項の自主点検を行ったつど自主点検記録表を販売事業者に提出しなけれ</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ばならない。</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(3)</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○○営業所所長は、自主点検記録表の内容を検討し、災害予防上必要あると認められる事</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項については、ただちに改修等の措置を講じなければならない。</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４．液化石油ガスの貯蔵等</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液化石油ガスの貯蔵、取扱いは、次により行わなければならない。</w:t>
      </w:r>
    </w:p>
    <w:p w:rsidR="00BE46E2" w:rsidRPr="00BE46E2" w:rsidRDefault="00BE46E2" w:rsidP="00BE46E2">
      <w:pPr>
        <w:numPr>
          <w:ilvl w:val="0"/>
          <w:numId w:val="1"/>
        </w:numPr>
        <w:wordWrap w:val="0"/>
        <w:autoSpaceDE w:val="0"/>
        <w:autoSpaceDN w:val="0"/>
        <w:adjustRightInd w:val="0"/>
        <w:spacing w:line="309" w:lineRule="exact"/>
        <w:rPr>
          <w:rFonts w:ascii="ＭＳ 明朝" w:eastAsia="ＭＳ 明朝" w:hAnsi="ＭＳ 明朝" w:cs="ＭＳ 明朝"/>
          <w:color w:val="000000"/>
          <w:spacing w:val="4"/>
          <w:kern w:val="0"/>
          <w:sz w:val="20"/>
          <w:szCs w:val="20"/>
        </w:rPr>
      </w:pPr>
      <w:r w:rsidRPr="00BE46E2">
        <w:rPr>
          <w:rFonts w:ascii="ＭＳ 明朝" w:eastAsia="ＭＳ 明朝" w:hAnsi="ＭＳ 明朝" w:cs="ＭＳ 明朝" w:hint="eastAsia"/>
          <w:color w:val="000000"/>
          <w:spacing w:val="4"/>
          <w:kern w:val="0"/>
          <w:sz w:val="20"/>
          <w:szCs w:val="20"/>
        </w:rPr>
        <w:t>充てん容器は、原則として積み重ねないこと。ただし10キログラム容器以下の容器で積み</w:t>
      </w:r>
    </w:p>
    <w:p w:rsidR="00BE46E2" w:rsidRPr="00BE46E2" w:rsidRDefault="00BE46E2" w:rsidP="00BE46E2">
      <w:pPr>
        <w:wordWrap w:val="0"/>
        <w:autoSpaceDE w:val="0"/>
        <w:autoSpaceDN w:val="0"/>
        <w:adjustRightInd w:val="0"/>
        <w:spacing w:line="309" w:lineRule="exact"/>
        <w:ind w:left="615"/>
        <w:rPr>
          <w:rFonts w:ascii="Century" w:eastAsia="ＭＳ 明朝" w:hAnsi="Century" w:cs="ＭＳ 明朝"/>
          <w:color w:val="000000"/>
          <w:kern w:val="0"/>
          <w:sz w:val="20"/>
          <w:szCs w:val="20"/>
        </w:rPr>
      </w:pPr>
      <w:r w:rsidRPr="00BE46E2">
        <w:rPr>
          <w:rFonts w:ascii="ＭＳ 明朝" w:eastAsia="ＭＳ 明朝" w:hAnsi="ＭＳ 明朝" w:cs="ＭＳ 明朝" w:hint="eastAsia"/>
          <w:color w:val="000000"/>
          <w:spacing w:val="4"/>
          <w:kern w:val="0"/>
          <w:sz w:val="20"/>
          <w:szCs w:val="20"/>
        </w:rPr>
        <w:t>重ねのできるものは２段積以内とする。</w:t>
      </w:r>
    </w:p>
    <w:p w:rsidR="00BE46E2" w:rsidRPr="00BE46E2" w:rsidRDefault="00BE46E2" w:rsidP="00BE46E2">
      <w:pPr>
        <w:numPr>
          <w:ilvl w:val="0"/>
          <w:numId w:val="1"/>
        </w:numPr>
        <w:wordWrap w:val="0"/>
        <w:autoSpaceDE w:val="0"/>
        <w:autoSpaceDN w:val="0"/>
        <w:adjustRightInd w:val="0"/>
        <w:spacing w:line="309" w:lineRule="exact"/>
        <w:rPr>
          <w:rFonts w:ascii="ＭＳ 明朝" w:eastAsia="ＭＳ 明朝" w:hAnsi="ＭＳ 明朝" w:cs="ＭＳ 明朝"/>
          <w:color w:val="000000"/>
          <w:spacing w:val="4"/>
          <w:kern w:val="0"/>
          <w:sz w:val="20"/>
          <w:szCs w:val="20"/>
        </w:rPr>
      </w:pPr>
      <w:r w:rsidRPr="00BE46E2">
        <w:rPr>
          <w:rFonts w:ascii="ＭＳ 明朝" w:eastAsia="ＭＳ 明朝" w:hAnsi="ＭＳ 明朝" w:cs="ＭＳ 明朝" w:hint="eastAsia"/>
          <w:color w:val="000000"/>
          <w:spacing w:val="4"/>
          <w:kern w:val="0"/>
          <w:sz w:val="20"/>
          <w:szCs w:val="20"/>
        </w:rPr>
        <w:t>充てん容器または残ガス容器（以下容器という。）は立てて置き、転倒、転落、衝撃を受</w:t>
      </w:r>
    </w:p>
    <w:p w:rsidR="00BE46E2" w:rsidRPr="00BE46E2" w:rsidRDefault="00BE46E2" w:rsidP="00BE46E2">
      <w:pPr>
        <w:wordWrap w:val="0"/>
        <w:autoSpaceDE w:val="0"/>
        <w:autoSpaceDN w:val="0"/>
        <w:adjustRightInd w:val="0"/>
        <w:spacing w:line="309" w:lineRule="exact"/>
        <w:ind w:left="615"/>
        <w:rPr>
          <w:rFonts w:ascii="Century" w:eastAsia="ＭＳ 明朝" w:hAnsi="Century" w:cs="ＭＳ 明朝"/>
          <w:color w:val="000000"/>
          <w:kern w:val="0"/>
          <w:sz w:val="20"/>
          <w:szCs w:val="20"/>
        </w:rPr>
      </w:pPr>
      <w:r w:rsidRPr="00BE46E2">
        <w:rPr>
          <w:rFonts w:ascii="ＭＳ 明朝" w:eastAsia="ＭＳ 明朝" w:hAnsi="ＭＳ 明朝" w:cs="ＭＳ 明朝" w:hint="eastAsia"/>
          <w:color w:val="000000"/>
          <w:spacing w:val="4"/>
          <w:kern w:val="0"/>
          <w:sz w:val="20"/>
          <w:szCs w:val="20"/>
        </w:rPr>
        <w:t>けないように措置すること。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(3)</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貯蔵施設内には、温度計を備え温度を常に40度以下に保つこと。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(4)</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容器の容器弁は確実に閉じておくこと。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(5)</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貯蔵施設には、容器以外のものをみだりに置かないこと。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(6)</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容器は、必ず貯蔵施設に収納すること。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(7)</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容器への移充てんは行わないこと。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(8)</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貯蔵施設内は、充てん容器と残ガス容器を区分して置くこと。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(9)</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貯蔵施設内では、絶対に火気を使用しないこと。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(10)</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貯蔵施設の周囲では、火気を使用する作業等をしないこと。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(11)</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貯蔵施設の消火器は毎月１回以上点検すること。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(12)</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店舗には容器を置かないこと。</w:t>
      </w:r>
    </w:p>
    <w:p w:rsidR="00BE46E2" w:rsidRPr="00BE46E2" w:rsidRDefault="00BE46E2" w:rsidP="00BE46E2">
      <w:pPr>
        <w:widowControl/>
        <w:jc w:val="left"/>
        <w:rPr>
          <w:rFonts w:ascii="ＭＳ 明朝" w:eastAsia="ＭＳ 明朝" w:hAnsi="ＭＳ 明朝" w:cs="ＭＳ 明朝"/>
          <w:spacing w:val="4"/>
          <w:kern w:val="0"/>
          <w:sz w:val="20"/>
          <w:szCs w:val="20"/>
        </w:rPr>
      </w:pPr>
      <w:r w:rsidRPr="00BE46E2">
        <w:rPr>
          <w:rFonts w:ascii="ＭＳ 明朝" w:eastAsia="ＭＳ 明朝" w:hAnsi="ＭＳ 明朝" w:cs="Times New Roman"/>
        </w:rPr>
        <w:br w:type="page"/>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lastRenderedPageBreak/>
        <w:t>５．災害時の処置等</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火災等の災害が発生し、又は発生のおそれがある場合の応急処置は次のとおりとする。</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(1)</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消防機関への通報</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(2)</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初期消火活動</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(3)</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避難誘導に関すること。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(4)</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消防隊の誘導に関すること。</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(5)</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その他</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６．消防機関への連絡等</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(1)</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液化石油ガス販売事業者は、常に消防機関との連絡を密にし、より防火管理の適正化をは</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かるよう努めなければならない。</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(2)</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消防職員の立入検査を受けるにあたっては、○○営業所所長又は業務主任者が立会い、災</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害の予防に関し、指導を受けなければならない。</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(3)</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教育計画</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業務主任者は、すべての従業員に対し、液化石油ガスの災害予防に関する必要な知識及び</w:t>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
          <w:kern w:val="0"/>
          <w:sz w:val="20"/>
          <w:szCs w:val="20"/>
        </w:rPr>
      </w:pPr>
      <w:r w:rsidRPr="00BE46E2">
        <w:rPr>
          <w:rFonts w:ascii="ＭＳ 明朝" w:eastAsia="ＭＳ 明朝" w:hAnsi="ＭＳ 明朝" w:cs="ＭＳ 明朝" w:hint="eastAsia"/>
          <w:spacing w:val="4"/>
          <w:kern w:val="0"/>
          <w:sz w:val="20"/>
          <w:szCs w:val="20"/>
        </w:rPr>
        <w:t xml:space="preserve">　　技能を習得させるために毎月１回以上教育を実施するとともに、この結果を記録しておかな</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 xml:space="preserve">　　ければならない。</w:t>
      </w:r>
    </w:p>
    <w:p w:rsidR="00BE46E2" w:rsidRPr="00BE46E2" w:rsidRDefault="00BE46E2" w:rsidP="00BE46E2">
      <w:pPr>
        <w:wordWrap w:val="0"/>
        <w:autoSpaceDE w:val="0"/>
        <w:autoSpaceDN w:val="0"/>
        <w:adjustRightInd w:val="0"/>
        <w:spacing w:line="206" w:lineRule="exact"/>
        <w:rPr>
          <w:rFonts w:ascii="Century" w:eastAsia="ＭＳ 明朝" w:hAnsi="Century" w:cs="ＭＳ 明朝"/>
          <w:kern w:val="0"/>
          <w:sz w:val="20"/>
          <w:szCs w:val="20"/>
        </w:rPr>
        <w:sectPr w:rsidR="00BE46E2" w:rsidRPr="00BE46E2" w:rsidSect="00CB2D0F">
          <w:footerReference w:type="default" r:id="rId7"/>
          <w:pgSz w:w="11906" w:h="16838"/>
          <w:pgMar w:top="851" w:right="1418" w:bottom="851" w:left="1418" w:header="720" w:footer="720" w:gutter="0"/>
          <w:pgNumType w:start="135"/>
          <w:cols w:space="720"/>
          <w:noEndnote/>
          <w:docGrid w:linePitch="286"/>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BE46E2" w:rsidRPr="00BE46E2" w:rsidTr="0085253F">
        <w:trPr>
          <w:trHeight w:val="142"/>
          <w:jc w:val="center"/>
        </w:trPr>
        <w:tc>
          <w:tcPr>
            <w:tcW w:w="14202" w:type="dxa"/>
            <w:gridSpan w:val="15"/>
            <w:tcBorders>
              <w:top w:val="nil"/>
              <w:left w:val="nil"/>
              <w:bottom w:val="nil"/>
              <w:right w:val="nil"/>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別　表</w:t>
            </w:r>
          </w:p>
        </w:tc>
      </w:tr>
      <w:tr w:rsidR="00BE46E2" w:rsidRPr="00BE46E2" w:rsidTr="0085253F">
        <w:trPr>
          <w:trHeight w:val="296"/>
          <w:jc w:val="center"/>
        </w:trPr>
        <w:tc>
          <w:tcPr>
            <w:tcW w:w="14202" w:type="dxa"/>
            <w:gridSpan w:val="15"/>
            <w:tcBorders>
              <w:top w:val="nil"/>
              <w:left w:val="nil"/>
              <w:bottom w:val="nil"/>
              <w:right w:val="nil"/>
            </w:tcBorders>
            <w:shd w:val="clear" w:color="auto" w:fill="auto"/>
            <w:noWrap/>
            <w:vAlign w:val="center"/>
          </w:tcPr>
          <w:p w:rsidR="00BE46E2" w:rsidRPr="00BE46E2" w:rsidRDefault="00BE46E2" w:rsidP="00BE46E2">
            <w:pPr>
              <w:widowControl/>
              <w:jc w:val="center"/>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22"/>
              </w:rPr>
              <w:t>自　　主　　点　　検　　記　　録　　表</w:t>
            </w:r>
          </w:p>
        </w:tc>
      </w:tr>
      <w:tr w:rsidR="00BE46E2" w:rsidRPr="00BE46E2" w:rsidTr="0085253F">
        <w:trPr>
          <w:trHeight w:val="273"/>
          <w:jc w:val="center"/>
        </w:trPr>
        <w:tc>
          <w:tcPr>
            <w:tcW w:w="14202" w:type="dxa"/>
            <w:gridSpan w:val="15"/>
            <w:tcBorders>
              <w:top w:val="nil"/>
              <w:left w:val="nil"/>
              <w:bottom w:val="single" w:sz="8" w:space="0" w:color="auto"/>
              <w:right w:val="nil"/>
            </w:tcBorders>
            <w:shd w:val="clear" w:color="auto" w:fill="auto"/>
            <w:noWrap/>
            <w:vAlign w:val="center"/>
            <w:hideMark/>
          </w:tcPr>
          <w:p w:rsidR="00BE46E2" w:rsidRPr="00BE46E2" w:rsidRDefault="00BE46E2" w:rsidP="00BE46E2">
            <w:pPr>
              <w:widowControl/>
              <w:spacing w:line="240" w:lineRule="exact"/>
              <w:rPr>
                <w:rFonts w:ascii="ＭＳ 明朝" w:eastAsia="ＭＳ 明朝" w:hAnsi="ＭＳ 明朝" w:cs="ＭＳ Ｐゴシック"/>
                <w:color w:val="000000"/>
                <w:kern w:val="0"/>
                <w:sz w:val="22"/>
              </w:rPr>
            </w:pPr>
          </w:p>
        </w:tc>
      </w:tr>
      <w:tr w:rsidR="00BE46E2" w:rsidRPr="00BE46E2" w:rsidTr="0085253F">
        <w:trPr>
          <w:trHeight w:val="270"/>
          <w:jc w:val="center"/>
        </w:trPr>
        <w:tc>
          <w:tcPr>
            <w:tcW w:w="569" w:type="dxa"/>
            <w:tcBorders>
              <w:top w:val="single" w:sz="8" w:space="0" w:color="auto"/>
              <w:left w:val="single" w:sz="8"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1E76628" wp14:editId="3546EDA4">
                      <wp:simplePos x="0" y="0"/>
                      <wp:positionH relativeFrom="column">
                        <wp:posOffset>-426720</wp:posOffset>
                      </wp:positionH>
                      <wp:positionV relativeFrom="paragraph">
                        <wp:posOffset>-5080</wp:posOffset>
                      </wp:positionV>
                      <wp:extent cx="2430145" cy="196215"/>
                      <wp:effectExtent l="0" t="0" r="27305" b="32385"/>
                      <wp:wrapNone/>
                      <wp:docPr id="1" name="直線コネクタ 1"/>
                      <wp:cNvGraphicFramePr/>
                      <a:graphic xmlns:a="http://schemas.openxmlformats.org/drawingml/2006/main">
                        <a:graphicData uri="http://schemas.microsoft.com/office/word/2010/wordprocessingShape">
                          <wps:wsp>
                            <wps:cNvCnPr/>
                            <wps:spPr>
                              <a:xfrm>
                                <a:off x="0" y="0"/>
                                <a:ext cx="2430225" cy="196661"/>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2F90B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4pt" to="157.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x2+gEAAK4DAAAOAAAAZHJzL2Uyb0RvYy54bWysU81uEzEQviPxDpbvZDcpiegqmx4alQs/&#10;kSgPMLW9WUte2/KYbHINZ14AHoIDSD3yMDn0NRh709CWGyIHZ348n+eb+XZ+se0M26iA2tmaj0cl&#10;Z8oKJ7Vd1/zj9dWLV5xhBCvBOKtqvlPILxbPn817X6mJa52RKjACsVj1vuZtjL4qChSt6gBHzitL&#10;ycaFDiK5YV3IAD2hd6aYlOWs6F2QPjihECm6HJJ8kfGbRon4vmlQRWZqTr3FfIZ83qSzWMyhWgfw&#10;rRbHNuAfuuhAW3r0BLWECOxT0H9BdVoEh66JI+G6wjWNFipzIDbj8gmbDy14lbnQcNCfxoT/D1a8&#10;26wC05J2x5mFjlZ09+3n3e3Xw/7H4fOXw/77Yf+LjdOceo8VXb+0q3D00K9CIr1tQpf+iQ7b5tnu&#10;TrNV28gEBScvz8rJZMqZoNz4fDabZdDiT7UPGF8r17Fk1Nxom7hDBZs3GOlFunp/JYWtu9LG5P0Z&#10;y/qaz86mtGEBpKLGQCSz88QL7ZozMGuSp4ghI6IzWqbqhIM7vDSBbYAUQsKSrr+mnjkzgJESRCT/&#10;hsIWpBqunk8pPMgHIb51cgiPy/s4tTtA584fPZloLAHboSSnEhJVGJtaUlm4R9Zp7MOgk3Xj5C7P&#10;v0geiSKXHQWcVPfQJ/vhZ7b4DQAA//8DAFBLAwQUAAYACAAAACEAi9/+OtwAAAAIAQAADwAAAGRy&#10;cy9kb3ducmV2LnhtbEyPwU7DMBBE70j8g7VI3FrbRS4ojVMhpCAuHGgRZzfZJhHxOordJPD1LCe4&#10;zWpGs2/y/eJ7MeEYu0AW9FqBQKpC3VFj4f1Yrh5AxOSodn0gtPCFEfbF9VXusjrM9IbTITWCSyhm&#10;zkKb0pBJGasWvYvrMCCxdw6jd4nPsZH16GYu973cKLWV3nXEH1o34FOL1efh4i2QTh/9PKd5Gr/N&#10;s9GmfFGvpbW3N8vjDkTCJf2F4Ref0aFgplO4UB1Fb2G1vd9wlAUvYP9OGwPixEJpkEUu/w8ofgAA&#10;AP//AwBQSwECLQAUAAYACAAAACEAtoM4kv4AAADhAQAAEwAAAAAAAAAAAAAAAAAAAAAAW0NvbnRl&#10;bnRfVHlwZXNdLnhtbFBLAQItABQABgAIAAAAIQA4/SH/1gAAAJQBAAALAAAAAAAAAAAAAAAAAC8B&#10;AABfcmVscy8ucmVsc1BLAQItABQABgAIAAAAIQAfslx2+gEAAK4DAAAOAAAAAAAAAAAAAAAAAC4C&#10;AABkcnMvZTJvRG9jLnhtbFBLAQItABQABgAIAAAAIQCL3/463AAAAAgBAAAPAAAAAAAAAAAAAAAA&#10;AFQEAABkcnMvZG93bnJldi54bWxQSwUGAAAAAAQABADzAAAAXQUAAAAA&#10;" strokeweight=".5pt"/>
                  </w:pict>
                </mc:Fallback>
              </mc:AlternateContent>
            </w:r>
            <w:r w:rsidRPr="00BE46E2">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ind w:leftChars="100" w:left="210"/>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点　検　月　日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w:t>
            </w:r>
          </w:p>
        </w:tc>
      </w:tr>
      <w:tr w:rsidR="00BE46E2" w:rsidRPr="00BE46E2" w:rsidTr="0085253F">
        <w:trPr>
          <w:trHeight w:val="270"/>
          <w:jc w:val="center"/>
        </w:trPr>
        <w:tc>
          <w:tcPr>
            <w:tcW w:w="569" w:type="dxa"/>
            <w:tcBorders>
              <w:left w:val="single" w:sz="8"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7D176FA3" wp14:editId="0722AFDD">
                      <wp:simplePos x="0" y="0"/>
                      <wp:positionH relativeFrom="column">
                        <wp:posOffset>-426720</wp:posOffset>
                      </wp:positionH>
                      <wp:positionV relativeFrom="paragraph">
                        <wp:posOffset>-200660</wp:posOffset>
                      </wp:positionV>
                      <wp:extent cx="2428875" cy="391795"/>
                      <wp:effectExtent l="0" t="0" r="28575" b="27305"/>
                      <wp:wrapNone/>
                      <wp:docPr id="2" name="直線コネクタ 2"/>
                      <wp:cNvGraphicFramePr/>
                      <a:graphic xmlns:a="http://schemas.openxmlformats.org/drawingml/2006/main">
                        <a:graphicData uri="http://schemas.microsoft.com/office/word/2010/wordprocessingShape">
                          <wps:wsp>
                            <wps:cNvCnPr/>
                            <wps:spPr>
                              <a:xfrm>
                                <a:off x="0" y="0"/>
                                <a:ext cx="2429429" cy="39197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8BF69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5.8pt" to="157.6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Q+gEAAK4DAAAOAAAAZHJzL2Uyb0RvYy54bWysU82O0zAQviPxDpbvNGmWXWjUdA9bLRd+&#10;KrE8wKztNJYc2/KYpr2WMy8AD8EBJI48TA/7Goydblnghogix57xfJ7v85f55bY3bKMCamcbPp2U&#10;nCkrnNR23fB3N9dPnnOGEawE46xq+E4hv1w8fjQffK0q1zkjVWAEYrEefMO7GH1dFCg61QNOnFeW&#10;kq0LPURahnUhAwyE3puiKsuLYnBB+uCEQqTockzyRcZvWyXim7ZFFZlpOPUW8xjyeJvGYjGHeh3A&#10;d1oc24B/6KIHbenQE9QSIrD3Qf8F1WsRHLo2ToTrC9e2WqjMgdhMyz/YvO3Aq8yFxEF/kgn/H6x4&#10;vVkFpmXDK84s9HRFd5+/3X3/dNh/PXz4eNh/Oex/sCrpNHisafuVXYXjCv0qJNLbNvTpS3TYNmu7&#10;O2mrtpEJClZPqxm9nAnKnc2ms2dZ/OJXtQ8YXyjXszRpuNE2cYcaNi8x0om09X5LClt3rY3J92cs&#10;Gxp+cXZONyyAXNQaiDTtPfFCu+YMzJrsKWLIiOiMlqk64eAOr0xgGyCHkLGkG26oZ84MYKQEEcnP&#10;WNiBVOPW2TmFR/sgxFdOjuFpeR+ndkfo3PlvRyYaS8BuLMmphEQVxqaWVDbukXWSfRQ6zW6d3GX9&#10;i7QiU+Syo4GT6x6uaf7wN1v8BAAA//8DAFBLAwQUAAYACAAAACEAV/3PGt4AAAAKAQAADwAAAGRy&#10;cy9kb3ducmV2LnhtbEyPwUrEMBCG74LvEEbwtptmS6vUposIFS8eXMVztsm2ZZtJSbJN9ekdT3r7&#10;h/n455t6v9qJLcaH0aEEsc2AGeycHrGX8PHebu6BhahQq8mhkfBlAuyb66taVdolfDPLIfaMSjBU&#10;SsIQ41xxHrrBWBW2bjZIu5PzVkUafc+1V4nK7cR3WVZyq0akC4OazdNguvPhYiWgiJ9TSjEt/rt4&#10;LkTRvmSvrZS3N+vjA7Bo1vgHw68+qUNDTkd3QR3YJGFT3u0IpZCLEhgRuShyYEcKmQDe1Pz/C80P&#10;AAAA//8DAFBLAQItABQABgAIAAAAIQC2gziS/gAAAOEBAAATAAAAAAAAAAAAAAAAAAAAAABbQ29u&#10;dGVudF9UeXBlc10ueG1sUEsBAi0AFAAGAAgAAAAhADj9If/WAAAAlAEAAAsAAAAAAAAAAAAAAAAA&#10;LwEAAF9yZWxzLy5yZWxzUEsBAi0AFAAGAAgAAAAhAI/+2pD6AQAArgMAAA4AAAAAAAAAAAAAAAAA&#10;LgIAAGRycy9lMm9Eb2MueG1sUEsBAi0AFAAGAAgAAAAhAFf9zxreAAAACgEAAA8AAAAAAAAAAAAA&#10;AAAAVAQAAGRycy9kb3ducmV2LnhtbFBLBQYAAAAABAAEAPMAAABfBQAAAAA=&#10;" strokeweight=".5pt"/>
                  </w:pict>
                </mc:Fallback>
              </mc:AlternateContent>
            </w:r>
            <w:r w:rsidRPr="00BE46E2">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62336" behindDoc="0" locked="0" layoutInCell="1" allowOverlap="1" wp14:anchorId="58C15746" wp14:editId="0C3DF5CB">
                      <wp:simplePos x="0" y="0"/>
                      <wp:positionH relativeFrom="column">
                        <wp:posOffset>-276225</wp:posOffset>
                      </wp:positionH>
                      <wp:positionV relativeFrom="page">
                        <wp:posOffset>51435</wp:posOffset>
                      </wp:positionV>
                      <wp:extent cx="738505" cy="291465"/>
                      <wp:effectExtent l="0" t="0" r="4445" b="0"/>
                      <wp:wrapNone/>
                      <wp:docPr id="21" name="テキスト ボックス 21"/>
                      <wp:cNvGraphicFramePr/>
                      <a:graphic xmlns:a="http://schemas.openxmlformats.org/drawingml/2006/main">
                        <a:graphicData uri="http://schemas.microsoft.com/office/word/2010/wordprocessingShape">
                          <wps:wsp>
                            <wps:cNvSpPr txBox="1"/>
                            <wps:spPr>
                              <a:xfrm>
                                <a:off x="0" y="0"/>
                                <a:ext cx="738505" cy="291465"/>
                              </a:xfrm>
                              <a:prstGeom prst="rect">
                                <a:avLst/>
                              </a:prstGeom>
                              <a:solidFill>
                                <a:sysClr val="window" lastClr="FFFFFF"/>
                              </a:solidFill>
                              <a:ln w="6350">
                                <a:noFill/>
                              </a:ln>
                              <a:effectLst/>
                            </wps:spPr>
                            <wps:txbx>
                              <w:txbxContent>
                                <w:p w:rsidR="00BE46E2" w:rsidRDefault="00BE46E2" w:rsidP="00BE46E2">
                                  <w:r w:rsidRPr="00F03645">
                                    <w:rPr>
                                      <w:rFonts w:ascii="ＭＳ 明朝" w:eastAsia="ＭＳ 明朝" w:hAnsi="ＭＳ 明朝" w:cs="ＭＳ Ｐゴシック" w:hint="eastAsia"/>
                                      <w:color w:val="000000"/>
                                      <w:kern w:val="0"/>
                                      <w:sz w:val="18"/>
                                      <w:szCs w:val="18"/>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15746" id="_x0000_t202" coordsize="21600,21600" o:spt="202" path="m,l,21600r21600,l21600,xe">
                      <v:stroke joinstyle="miter"/>
                      <v:path gradientshapeok="t" o:connecttype="rect"/>
                    </v:shapetype>
                    <v:shape id="テキスト ボックス 21" o:spid="_x0000_s1026" type="#_x0000_t202" style="position:absolute;margin-left:-21.75pt;margin-top:4.05pt;width:58.1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6NcwIAALEEAAAOAAAAZHJzL2Uyb0RvYy54bWysVM1uEzEQviPxDpbvdJO0aUvUTRVaBSFV&#10;baUU9ex4vc1Kux5jO9kNx0ZCPASvgDjzPPsifPYmaSmcEDk48+cZzzff7Nl5U5VspawrSKe8f9Dj&#10;TGlJWaEfUv7xbvrmlDPnhc5ESVqlfK0cPx+/fnVWm5Ea0ILKTFmGJNqNapPyhfdmlCROLlQl3AEZ&#10;peHMyVbCQ7UPSWZFjexVmQx6veOkJpsZS1I5B+tl5+TjmD/PlfQ3ee6UZ2XK8TYfTxvPeTiT8ZkY&#10;PVhhFoXcPkP8wysqUWgU3ae6FF6wpS3+SFUV0pKj3B9IqhLK80Kq2AO66fdedDNbCKNiLwDHmT1M&#10;7v+llderW8uKLOWDPmdaVJhRu/nSPn5vH3+2m6+s3XxrN5v28Qd0hhgAVhs3wr2ZwU3fvKMGg9/Z&#10;HYwBhya3VfhHhwx+QL/ew60azySMJ4enw96QMwnX4G3/6HgYsiRPl411/r2iigUh5RbTjCCL1ZXz&#10;XeguJNRyVBbZtCjLqKzdRWnZSmDw4EtGNWelcB7GlE/jb1vtt2ulZnXKjw+HvVhJU8jXlSp1yKsi&#10;qbb1AxJdx0HyzbyJUO7RmFO2BkiWOt45I6cFWrnCO26FBdGAC5bH3+DIS0Jl2kqcLch+/ps9xGP+&#10;8HJWg7gpd5+Wwiq090GDGQDyKDA9KkfDkwEU+9wzf+7Ry+qCABGGj9dFMcT7cifmlqp77NgkVIVL&#10;aInaKfc78cJ364QdlWoyiUHgthH+Ss+MDKkDbmFQd829sGY7TQ8aXNOO4mL0YqhdbLipabL0lBdx&#10;4gHnDlUwJSjYi8iZ7Q6HxXuux6inL834FwAAAP//AwBQSwMEFAAGAAgAAAAhAMlbojvgAAAABwEA&#10;AA8AAABkcnMvZG93bnJldi54bWxMj0FLw0AUhO+C/2F5grd209pqiXkpIooWDNUoeN1mn0k0+zbs&#10;bpvYX+960uMww8w32Xo0nTiQ861lhNk0AUFcWd1yjfD2ej9ZgfBBsVadZUL4Jg/r/PQkU6m2A7/Q&#10;oQy1iCXsU4XQhNCnUvqqIaP81PbE0fuwzqgQpauldmqI5aaT8yS5lEa1HBca1dNtQ9VXuTcI70P5&#10;4Labzedz/1gct8eyeKK7AvH8bLy5BhFoDH9h+MWP6JBHpp3ds/aiQ5gsLpYxirCagYj+1Tw+2SEs&#10;FwnIPJP/+fMfAAAA//8DAFBLAQItABQABgAIAAAAIQC2gziS/gAAAOEBAAATAAAAAAAAAAAAAAAA&#10;AAAAAABbQ29udGVudF9UeXBlc10ueG1sUEsBAi0AFAAGAAgAAAAhADj9If/WAAAAlAEAAAsAAAAA&#10;AAAAAAAAAAAALwEAAF9yZWxzLy5yZWxzUEsBAi0AFAAGAAgAAAAhAGFCno1zAgAAsQQAAA4AAAAA&#10;AAAAAAAAAAAALgIAAGRycy9lMm9Eb2MueG1sUEsBAi0AFAAGAAgAAAAhAMlbojvgAAAABwEAAA8A&#10;AAAAAAAAAAAAAAAAzQQAAGRycy9kb3ducmV2LnhtbFBLBQYAAAAABAAEAPMAAADaBQAAAAA=&#10;" fillcolor="window" stroked="f" strokeweight=".5pt">
                      <v:textbox>
                        <w:txbxContent>
                          <w:p w:rsidR="00BE46E2" w:rsidRDefault="00BE46E2" w:rsidP="00BE46E2">
                            <w:r w:rsidRPr="00F03645">
                              <w:rPr>
                                <w:rFonts w:ascii="ＭＳ 明朝" w:eastAsia="ＭＳ 明朝" w:hAnsi="ＭＳ 明朝" w:cs="ＭＳ Ｐゴシック" w:hint="eastAsia"/>
                                <w:color w:val="000000"/>
                                <w:kern w:val="0"/>
                                <w:sz w:val="18"/>
                                <w:szCs w:val="18"/>
                              </w:rPr>
                              <w:t>点検項目</w:t>
                            </w:r>
                          </w:p>
                        </w:txbxContent>
                      </v:textbox>
                      <w10:wrap anchory="page"/>
                    </v:shape>
                  </w:pict>
                </mc:Fallback>
              </mc:AlternateContent>
            </w:r>
            <w:r w:rsidRPr="00BE46E2">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ind w:leftChars="100" w:left="210"/>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val="270"/>
          <w:jc w:val="center"/>
        </w:trPr>
        <w:tc>
          <w:tcPr>
            <w:tcW w:w="569" w:type="dxa"/>
            <w:tcBorders>
              <w:left w:val="single" w:sz="8" w:space="0" w:color="auto"/>
              <w:bottom w:val="single" w:sz="4"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left"/>
              <w:rPr>
                <w:rFonts w:ascii="ＭＳ 明朝" w:eastAsia="ＭＳ 明朝" w:hAnsi="ＭＳ 明朝" w:cs="ＭＳ Ｐゴシック"/>
                <w:color w:val="000000"/>
                <w:kern w:val="0"/>
                <w:sz w:val="22"/>
              </w:rPr>
            </w:pPr>
            <w:r w:rsidRPr="00BE46E2">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400B2CA9" wp14:editId="07BD26EA">
                      <wp:simplePos x="0" y="0"/>
                      <wp:positionH relativeFrom="column">
                        <wp:posOffset>-426720</wp:posOffset>
                      </wp:positionH>
                      <wp:positionV relativeFrom="paragraph">
                        <wp:posOffset>-397510</wp:posOffset>
                      </wp:positionV>
                      <wp:extent cx="2431415" cy="584200"/>
                      <wp:effectExtent l="0" t="0" r="26035" b="25400"/>
                      <wp:wrapNone/>
                      <wp:docPr id="22" name="直線コネクタ 22"/>
                      <wp:cNvGraphicFramePr/>
                      <a:graphic xmlns:a="http://schemas.openxmlformats.org/drawingml/2006/main">
                        <a:graphicData uri="http://schemas.microsoft.com/office/word/2010/wordprocessingShape">
                          <wps:wsp>
                            <wps:cNvCnPr/>
                            <wps:spPr>
                              <a:xfrm>
                                <a:off x="0" y="0"/>
                                <a:ext cx="2431889" cy="584303"/>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1E855" id="直線コネク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31.3pt" to="157.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ak+wEAALADAAAOAAAAZHJzL2Uyb0RvYy54bWysU0tu2zAQ3RfoHQjua8l2HDiC5SxipJt+&#10;AjQ9wISkLAH8gcNa9tZd9wLtIbpogSx7GC9yjQ4px03bXVEtKM4M53He09Picms026iAnbM1H49K&#10;zpQVTnZ2XfP3t9cv5pxhBCtBO6tqvlPIL5fPny16X6mJa52WKjACsVj1vuZtjL4qChStMoAj55Wl&#10;YuOCgUhhWBcyQE/oRheTsjwvehekD04oRMquhiJfZvymUSK+bRpUkema02wxryGvd2ktlguo1gF8&#10;24njGPAPUxjoLF16glpBBPYhdH9BmU4Eh66JI+FM4ZqmEypzIDbj8g8271rwKnMhcdCfZML/Byve&#10;bG4C62TNJxPOLBj6Rg9fvj/cfz7svx0+fjrsvx72PxgVSaneY0UNV/YmHCP0NyHR3jbBpDcRYtus&#10;7u6krtpGJig5OZuO5/MLzgTVZvOzaTlNoMWvbh8wvlTOsLSpue5sYg8VbF5hHI4+Hklp6647rSkP&#10;lbasr/n5dEbfWAD5qNEQaWs8MUO75gz0mgwqYsiI6HQnU3dqxh1e6cA2QB4ha0nX39LMnGnASAUi&#10;kp+hsQWphqMXM0oPBkKIr50c0uPyMU/MBuhM8rcrE40VYDu05NJRC23TSCpb98g6yT4InXZ3Tu6y&#10;/kWKyBYZ/Wjh5LunMe2f/mjLnwAAAP//AwBQSwMEFAAGAAgAAAAhAAtKO67fAAAACgEAAA8AAABk&#10;cnMvZG93bnJldi54bWxMj8FOwzAMhu9IvENkJG5b2kK7rTSdEFIRFw4MxDlrTFuROFWTNYWnJzux&#10;my1/+v391X4xms04ucGSgHSdAENqrRqoE/Dx3qy2wJyXpKS2hAJ+0MG+vr6qZKlsoDecD75jMYRc&#10;KQX03o8l567t0Ui3tiNSvH3ZyUgf16njapIhhhvNsyQpuJEDxQ+9HPGpx/b7cDICKPWfOgQf5uk3&#10;f87TvHlJXhshbm+WxwdgHhf/D8NZP6pDHZ2O9kTKMS1gVWyyiJ6HrAAWibs03wA7Csh298Dril9W&#10;qP8AAAD//wMAUEsBAi0AFAAGAAgAAAAhALaDOJL+AAAA4QEAABMAAAAAAAAAAAAAAAAAAAAAAFtD&#10;b250ZW50X1R5cGVzXS54bWxQSwECLQAUAAYACAAAACEAOP0h/9YAAACUAQAACwAAAAAAAAAAAAAA&#10;AAAvAQAAX3JlbHMvLnJlbHNQSwECLQAUAAYACAAAACEAzwMmpPsBAACwAwAADgAAAAAAAAAAAAAA&#10;AAAuAgAAZHJzL2Uyb0RvYy54bWxQSwECLQAUAAYACAAAACEAC0o7rt8AAAAKAQAADwAAAAAAAAAA&#10;AAAAAABVBAAAZHJzL2Rvd25yZXYueG1sUEsFBgAAAAAEAAQA8wAAAGEFAAAAAA==&#10;" strokeweight=".5pt"/>
                  </w:pict>
                </mc:Fallback>
              </mc:AlternateContent>
            </w:r>
            <w:r w:rsidRPr="00BE46E2">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ind w:leftChars="100" w:left="210"/>
              <w:jc w:val="left"/>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18"/>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spacing w:line="300" w:lineRule="exact"/>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貯蔵施設の警戒標は所定の場所に掲げられているか。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貯蔵施設の警戒標の文字は鮮明か。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容器貯蔵量は許可を受けた貯蔵量を越えていないか。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貯蔵施設周囲２ｍ以内に火気又は発火性のものを置いていないか。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貯蔵施設内の容器は転倒のおそれはないか。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貯蔵施設内に充てん容器と残ガス容器が区別して置いてあるか。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貯蔵施設内に計量器等作業に必要な物以外を置いていないか。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貯蔵施設の屋根は破損していないか。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貯蔵施設の扉は正常に開閉できるか。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貯蔵施設の出入口は容器の持出に支障はないか。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貯蔵施設内の温度は適正か。  （40℃以下）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貯蔵施設内で特に異状な臭いはしていないか。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貯蔵施設内の消火器は有効に使用できるか。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19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貯蔵施設の換気口は有効に作用しているか。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20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店舗にはガス漏えいを検知する器具を備えているか。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hRule="exact" w:val="312"/>
          <w:jc w:val="center"/>
        </w:trPr>
        <w:tc>
          <w:tcPr>
            <w:tcW w:w="56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21</w:t>
            </w:r>
          </w:p>
        </w:tc>
        <w:tc>
          <w:tcPr>
            <w:tcW w:w="6817"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貯蔵施設の床は破損していないか。</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rsidR="00BE46E2" w:rsidRPr="00BE46E2" w:rsidRDefault="00BE46E2" w:rsidP="00BE46E2">
            <w:pPr>
              <w:widowControl/>
              <w:jc w:val="center"/>
              <w:rPr>
                <w:rFonts w:ascii="ＭＳ 明朝" w:eastAsia="ＭＳ 明朝" w:hAnsi="ＭＳ 明朝" w:cs="ＭＳ Ｐゴシック"/>
                <w:color w:val="000000"/>
                <w:kern w:val="0"/>
                <w:sz w:val="22"/>
              </w:rPr>
            </w:pPr>
            <w:r w:rsidRPr="00BE46E2">
              <w:rPr>
                <w:rFonts w:ascii="ＭＳ 明朝" w:eastAsia="ＭＳ 明朝" w:hAnsi="ＭＳ 明朝" w:cs="ＭＳ Ｐゴシック" w:hint="eastAsia"/>
                <w:color w:val="000000"/>
                <w:kern w:val="0"/>
                <w:sz w:val="22"/>
              </w:rPr>
              <w:t xml:space="preserve">　</w:t>
            </w:r>
          </w:p>
        </w:tc>
      </w:tr>
      <w:tr w:rsidR="00BE46E2" w:rsidRPr="00BE46E2" w:rsidTr="0085253F">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BE46E2" w:rsidRPr="00BE46E2" w:rsidRDefault="00BE46E2" w:rsidP="00BE46E2">
            <w:pPr>
              <w:widowControl/>
              <w:jc w:val="left"/>
              <w:rPr>
                <w:rFonts w:ascii="ＭＳ 明朝" w:eastAsia="ＭＳ 明朝" w:hAnsi="ＭＳ 明朝" w:cs="ＭＳ Ｐゴシック"/>
                <w:color w:val="000000"/>
                <w:kern w:val="0"/>
                <w:sz w:val="18"/>
                <w:szCs w:val="18"/>
              </w:rPr>
            </w:pPr>
            <w:r w:rsidRPr="00BE46E2">
              <w:rPr>
                <w:rFonts w:ascii="ＭＳ 明朝" w:eastAsia="ＭＳ 明朝" w:hAnsi="ＭＳ 明朝" w:cs="ＭＳ Ｐゴシック" w:hint="eastAsia"/>
                <w:color w:val="000000"/>
                <w:kern w:val="0"/>
                <w:sz w:val="18"/>
                <w:szCs w:val="18"/>
              </w:rPr>
              <w:t xml:space="preserve">  備考　点検項目に異常のあった時は×印を記入のこと。</w:t>
            </w:r>
          </w:p>
        </w:tc>
      </w:tr>
    </w:tbl>
    <w:p w:rsidR="00BE46E2" w:rsidRPr="00BE46E2" w:rsidRDefault="00BE46E2" w:rsidP="00BE46E2">
      <w:pPr>
        <w:wordWrap w:val="0"/>
        <w:autoSpaceDE w:val="0"/>
        <w:autoSpaceDN w:val="0"/>
        <w:adjustRightInd w:val="0"/>
        <w:spacing w:line="206" w:lineRule="exact"/>
        <w:rPr>
          <w:rFonts w:ascii="Century" w:eastAsia="ＭＳ 明朝" w:hAnsi="Century" w:cs="ＭＳ 明朝"/>
          <w:kern w:val="0"/>
          <w:sz w:val="20"/>
          <w:szCs w:val="20"/>
        </w:rPr>
      </w:pPr>
      <w:r w:rsidRPr="00BE46E2">
        <w:rPr>
          <w:rFonts w:ascii="Century" w:eastAsia="ＭＳ 明朝" w:hAnsi="Century" w:cs="ＭＳ 明朝"/>
          <w:noProof/>
          <w:spacing w:val="4"/>
          <w:kern w:val="0"/>
          <w:sz w:val="20"/>
          <w:szCs w:val="20"/>
        </w:rPr>
        <mc:AlternateContent>
          <mc:Choice Requires="wps">
            <w:drawing>
              <wp:anchor distT="0" distB="0" distL="114300" distR="114300" simplePos="0" relativeHeight="251663360" behindDoc="0" locked="0" layoutInCell="1" allowOverlap="1" wp14:anchorId="7E8A9879" wp14:editId="26086660">
                <wp:simplePos x="0" y="0"/>
                <wp:positionH relativeFrom="column">
                  <wp:posOffset>-357488</wp:posOffset>
                </wp:positionH>
                <wp:positionV relativeFrom="paragraph">
                  <wp:posOffset>-2766060</wp:posOffset>
                </wp:positionV>
                <wp:extent cx="438150" cy="296563"/>
                <wp:effectExtent l="0" t="0" r="0" b="8255"/>
                <wp:wrapNone/>
                <wp:docPr id="19"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6E2" w:rsidRDefault="00BE46E2" w:rsidP="00BE46E2">
                            <w:r>
                              <w:t>14</w:t>
                            </w:r>
                            <w:r>
                              <w:rPr>
                                <w:rFonts w:hint="eastAsia"/>
                              </w:rPr>
                              <w:t>2</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A9879" id="Text Box 808" o:spid="_x0000_s1027" type="#_x0000_t202" style="position:absolute;left:0;text-align:left;margin-left:-28.15pt;margin-top:-217.8pt;width:34.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FDhAIAABEFAAAOAAAAZHJzL2Uyb0RvYy54bWysVNuO2yAQfa/Uf0C8Z32pk7WtdVZ7aapK&#10;24u0274TwDEqBgok9qrqv3fASTbbi1RV9QMGZjjMzDnDxeXYS7Tj1gmtGpydpRhxRTUTatPgTw+r&#10;WYmR80QxIrXiDX7kDl8uX764GEzNc91pybhFAKJcPZgGd96bOkkc7XhP3Jk2XIGx1bYnHpZ2kzBL&#10;BkDvZZKn6SIZtGXGasqdg93byYiXEb9tOfUf2tZxj2SDITYfRxvHdRiT5QWpN5aYTtB9GOQfouiJ&#10;UHDpEeqWeIK2VvwC1QtqtdOtP6O6T3TbCspjDpBNlv6UzX1HDI+5QHGcOZbJ/T9Y+n730SLBgLsK&#10;I0V64OiBjx5d6xGVaRkKNBhXg9+9AU8/ggGcY7LO3Gn6xSGlbzqiNvzKWj10nDAIMAsnk5OjE44L&#10;IOvhnWZwEdl6HYHG1vahelAPBOhA1OORnBAMhc3iVZnNwULBlFeL+eJVvIHUh8PGOv+G6x6FSYMt&#10;cB/Bye7O+RAMqQ8u4S6npWArIWVc2M36Rlq0I6CTVfz26M/cpArOSodjE+K0AzHCHcEWoo28f6uy&#10;vEiv82q2WpTns2JVzGfVeVrO0qy6rhZpURW3q+8hwKyoO8EYV3dC8YMGs+LvON53w6SeqEI0NLia&#10;5/OJoT8mmcbvd0n2wkNLStE3uDw6kTrw+loxSJvUngg5zZPn4ccqQw0O/1iVqIJA/CQBP65HQAnS&#10;WGv2CHqwGvgCauEdgQknn+GP0QBd2WD3dUssx0i+VaCq8yKv5tDGcVGWFRyyp4b1iYEo2mlodYCa&#10;pjd+avytsWLTwU2TipW+Ah22ImrkKaq9eqHvYjL7NyI09uk6ej29ZMsfAAAA//8DAFBLAwQUAAYA&#10;CAAAACEAtFKvit8AAAAMAQAADwAAAGRycy9kb3ducmV2LnhtbEyPy07DMBBF90j8gzVI7FqHhiYh&#10;xKkAiX0oqOpyGhsnwo8odprA1zNdwW4ed+49U+0Wa9hZjaH3TsDdOgGmXOtl77SAj/fXVQEsRHQS&#10;jXdKwLcKsKuvryospZ/dmzrvo2Zk4kKJAroYh5Lz0HbKYlj7QTnaffrRYqR21FyOOJO5NXyTJBm3&#10;2DtK6HBQL51qv/aTJYxD84x4+JmyY67NUfMmzHkjxO3N8vQILKol/onhgk83UBPTyU9OBmYErLZZ&#10;SlIq7tNtBuwi2eTATjRJi+IBeF3x/0/UvwAAAP//AwBQSwECLQAUAAYACAAAACEAtoM4kv4AAADh&#10;AQAAEwAAAAAAAAAAAAAAAAAAAAAAW0NvbnRlbnRfVHlwZXNdLnhtbFBLAQItABQABgAIAAAAIQA4&#10;/SH/1gAAAJQBAAALAAAAAAAAAAAAAAAAAC8BAABfcmVscy8ucmVsc1BLAQItABQABgAIAAAAIQDQ&#10;EVFDhAIAABEFAAAOAAAAAAAAAAAAAAAAAC4CAABkcnMvZTJvRG9jLnhtbFBLAQItABQABgAIAAAA&#10;IQC0Uq+K3wAAAAwBAAAPAAAAAAAAAAAAAAAAAN4EAABkcnMvZG93bnJldi54bWxQSwUGAAAAAAQA&#10;BADzAAAA6gUAAAAA&#10;" stroked="f">
                <v:textbox style="layout-flow:vertical-ideographic" inset="5.85pt,.7pt,5.85pt,.7pt">
                  <w:txbxContent>
                    <w:p w:rsidR="00BE46E2" w:rsidRDefault="00BE46E2" w:rsidP="00BE46E2">
                      <w:r>
                        <w:t>14</w:t>
                      </w:r>
                      <w:r>
                        <w:rPr>
                          <w:rFonts w:hint="eastAsia"/>
                        </w:rPr>
                        <w:t>2</w:t>
                      </w:r>
                    </w:p>
                  </w:txbxContent>
                </v:textbox>
              </v:shape>
            </w:pict>
          </mc:Fallback>
        </mc:AlternateContent>
      </w:r>
      <w:r w:rsidRPr="00BE46E2">
        <w:rPr>
          <w:rFonts w:ascii="Century" w:eastAsia="ＭＳ 明朝" w:hAnsi="Century" w:cs="ＭＳ 明朝"/>
          <w:kern w:val="0"/>
          <w:sz w:val="20"/>
          <w:szCs w:val="20"/>
        </w:rPr>
        <w:br w:type="page"/>
      </w:r>
    </w:p>
    <w:p w:rsidR="00BE46E2" w:rsidRPr="00BE46E2" w:rsidRDefault="00BE46E2" w:rsidP="00BE46E2">
      <w:pPr>
        <w:wordWrap w:val="0"/>
        <w:autoSpaceDE w:val="0"/>
        <w:autoSpaceDN w:val="0"/>
        <w:adjustRightInd w:val="0"/>
        <w:spacing w:line="309" w:lineRule="exact"/>
        <w:rPr>
          <w:rFonts w:ascii="ＭＳ 明朝" w:eastAsia="ＭＳ 明朝" w:hAnsi="ＭＳ 明朝" w:cs="ＭＳ 明朝"/>
          <w:spacing w:val="-41"/>
          <w:kern w:val="0"/>
          <w:sz w:val="24"/>
          <w:szCs w:val="24"/>
        </w:rPr>
        <w:sectPr w:rsidR="00BE46E2" w:rsidRPr="00BE46E2" w:rsidSect="00E50069">
          <w:footerReference w:type="default" r:id="rId8"/>
          <w:pgSz w:w="16838" w:h="11906" w:orient="landscape"/>
          <w:pgMar w:top="1418" w:right="851" w:bottom="1418" w:left="851" w:header="720" w:footer="720" w:gutter="0"/>
          <w:pgNumType w:start="133"/>
          <w:cols w:space="720"/>
          <w:noEndnote/>
          <w:docGrid w:linePitch="286"/>
        </w:sect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41"/>
          <w:kern w:val="0"/>
          <w:sz w:val="24"/>
          <w:szCs w:val="24"/>
        </w:rPr>
        <w:t>特　　　記　　　事　　　項</w:t>
      </w:r>
    </w:p>
    <w:p w:rsidR="00BE46E2" w:rsidRPr="00BE46E2" w:rsidRDefault="00BE46E2" w:rsidP="00BE46E2">
      <w:pPr>
        <w:wordWrap w:val="0"/>
        <w:autoSpaceDE w:val="0"/>
        <w:autoSpaceDN w:val="0"/>
        <w:adjustRightInd w:val="0"/>
        <w:spacing w:line="100" w:lineRule="exact"/>
        <w:rPr>
          <w:rFonts w:ascii="Century" w:eastAsia="ＭＳ 明朝" w:hAnsi="Century" w:cs="ＭＳ 明朝"/>
          <w:kern w:val="0"/>
          <w:sz w:val="20"/>
          <w:szCs w:val="2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1872"/>
        <w:gridCol w:w="2080"/>
        <w:gridCol w:w="4368"/>
      </w:tblGrid>
      <w:tr w:rsidR="00BE46E2" w:rsidRPr="00BE46E2" w:rsidTr="0085253F">
        <w:trPr>
          <w:cantSplit/>
          <w:trHeight w:hRule="exact" w:val="614"/>
        </w:trPr>
        <w:tc>
          <w:tcPr>
            <w:tcW w:w="416" w:type="dxa"/>
            <w:vMerge w:val="restart"/>
            <w:tcBorders>
              <w:top w:val="single" w:sz="12" w:space="0" w:color="000000"/>
              <w:left w:val="single" w:sz="12" w:space="0" w:color="000000"/>
              <w:bottom w:val="nil"/>
              <w:right w:val="nil"/>
            </w:tcBorders>
          </w:tcPr>
          <w:p w:rsidR="00BE46E2" w:rsidRPr="00BE46E2" w:rsidRDefault="00BE46E2" w:rsidP="00BE46E2">
            <w:pPr>
              <w:wordWrap w:val="0"/>
              <w:autoSpaceDE w:val="0"/>
              <w:autoSpaceDN w:val="0"/>
              <w:adjustRightInd w:val="0"/>
              <w:spacing w:before="209"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点</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検</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以</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外</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の</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記</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録</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事</w:t>
            </w: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Century" w:eastAsia="ＭＳ 明朝" w:hAnsi="Century" w:cs="Century"/>
                <w:spacing w:val="2"/>
                <w:kern w:val="0"/>
                <w:sz w:val="20"/>
                <w:szCs w:val="20"/>
              </w:rPr>
              <w:t xml:space="preserve"> </w:t>
            </w:r>
            <w:r w:rsidRPr="00BE46E2">
              <w:rPr>
                <w:rFonts w:ascii="ＭＳ 明朝" w:eastAsia="ＭＳ 明朝" w:hAnsi="ＭＳ 明朝" w:cs="ＭＳ 明朝" w:hint="eastAsia"/>
                <w:spacing w:val="4"/>
                <w:kern w:val="0"/>
                <w:sz w:val="20"/>
                <w:szCs w:val="20"/>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BE46E2" w:rsidRPr="00BE46E2" w:rsidRDefault="00BE46E2" w:rsidP="00BE46E2">
            <w:pPr>
              <w:wordWrap w:val="0"/>
              <w:autoSpaceDE w:val="0"/>
              <w:autoSpaceDN w:val="0"/>
              <w:adjustRightInd w:val="0"/>
              <w:jc w:val="center"/>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月</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日</w:t>
            </w:r>
          </w:p>
        </w:tc>
        <w:tc>
          <w:tcPr>
            <w:tcW w:w="2080" w:type="dxa"/>
            <w:tcBorders>
              <w:top w:val="single" w:sz="12" w:space="0" w:color="000000"/>
              <w:left w:val="nil"/>
              <w:bottom w:val="single" w:sz="4" w:space="0" w:color="000000"/>
              <w:right w:val="single" w:sz="4" w:space="0" w:color="000000"/>
            </w:tcBorders>
            <w:vAlign w:val="center"/>
          </w:tcPr>
          <w:p w:rsidR="00BE46E2" w:rsidRPr="00BE46E2" w:rsidRDefault="00BE46E2" w:rsidP="00BE46E2">
            <w:pPr>
              <w:wordWrap w:val="0"/>
              <w:autoSpaceDE w:val="0"/>
              <w:autoSpaceDN w:val="0"/>
              <w:adjustRightInd w:val="0"/>
              <w:jc w:val="center"/>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項</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 xml:space="preserve">　</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目</w:t>
            </w:r>
          </w:p>
        </w:tc>
        <w:tc>
          <w:tcPr>
            <w:tcW w:w="4368" w:type="dxa"/>
            <w:tcBorders>
              <w:top w:val="single" w:sz="12" w:space="0" w:color="000000"/>
              <w:left w:val="nil"/>
              <w:bottom w:val="single" w:sz="4" w:space="0" w:color="000000"/>
              <w:right w:val="single" w:sz="12" w:space="0" w:color="000000"/>
            </w:tcBorders>
            <w:vAlign w:val="center"/>
          </w:tcPr>
          <w:p w:rsidR="00BE46E2" w:rsidRPr="00BE46E2" w:rsidRDefault="00BE46E2" w:rsidP="00BE46E2">
            <w:pPr>
              <w:wordWrap w:val="0"/>
              <w:autoSpaceDE w:val="0"/>
              <w:autoSpaceDN w:val="0"/>
              <w:adjustRightInd w:val="0"/>
              <w:jc w:val="center"/>
              <w:rPr>
                <w:rFonts w:ascii="Century" w:eastAsia="ＭＳ 明朝" w:hAnsi="Century" w:cs="ＭＳ 明朝"/>
                <w:kern w:val="0"/>
                <w:sz w:val="20"/>
                <w:szCs w:val="20"/>
              </w:rPr>
            </w:pPr>
            <w:r w:rsidRPr="00BE46E2">
              <w:rPr>
                <w:rFonts w:ascii="ＭＳ 明朝" w:eastAsia="ＭＳ 明朝" w:hAnsi="ＭＳ 明朝" w:cs="ＭＳ 明朝" w:hint="eastAsia"/>
                <w:spacing w:val="4"/>
                <w:kern w:val="0"/>
                <w:sz w:val="20"/>
                <w:szCs w:val="20"/>
              </w:rPr>
              <w:t>内　　　　容</w:t>
            </w: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（処　　置）</w:t>
            </w:r>
          </w:p>
        </w:tc>
      </w:tr>
      <w:tr w:rsidR="00BE46E2" w:rsidRPr="00BE46E2" w:rsidTr="0085253F">
        <w:trPr>
          <w:cantSplit/>
          <w:trHeight w:hRule="exact" w:val="10789"/>
        </w:trPr>
        <w:tc>
          <w:tcPr>
            <w:tcW w:w="416" w:type="dxa"/>
            <w:vMerge/>
            <w:tcBorders>
              <w:top w:val="nil"/>
              <w:left w:val="single" w:sz="12" w:space="0" w:color="000000"/>
              <w:bottom w:val="single" w:sz="12" w:space="0" w:color="000000"/>
              <w:right w:val="nil"/>
            </w:tcBorders>
          </w:tcPr>
          <w:p w:rsidR="00BE46E2" w:rsidRPr="00BE46E2" w:rsidRDefault="00BE46E2" w:rsidP="00BE46E2">
            <w:pPr>
              <w:autoSpaceDE w:val="0"/>
              <w:autoSpaceDN w:val="0"/>
              <w:adjustRightInd w:val="0"/>
              <w:rPr>
                <w:rFonts w:ascii="Century" w:eastAsia="ＭＳ 明朝" w:hAnsi="Century" w:cs="ＭＳ 明朝"/>
                <w:kern w:val="0"/>
                <w:sz w:val="20"/>
                <w:szCs w:val="20"/>
              </w:rPr>
            </w:pPr>
          </w:p>
        </w:tc>
        <w:tc>
          <w:tcPr>
            <w:tcW w:w="1872" w:type="dxa"/>
            <w:tcBorders>
              <w:top w:val="nil"/>
              <w:left w:val="single" w:sz="4" w:space="0" w:color="000000"/>
              <w:bottom w:val="single" w:sz="12" w:space="0" w:color="000000"/>
              <w:right w:val="single" w:sz="4" w:space="0" w:color="000000"/>
            </w:tcBorders>
          </w:tcPr>
          <w:p w:rsidR="00BE46E2" w:rsidRPr="00BE46E2" w:rsidRDefault="00BE46E2" w:rsidP="00BE46E2">
            <w:pPr>
              <w:wordWrap w:val="0"/>
              <w:autoSpaceDE w:val="0"/>
              <w:autoSpaceDN w:val="0"/>
              <w:adjustRightInd w:val="0"/>
              <w:spacing w:before="209" w:line="309" w:lineRule="exact"/>
              <w:rPr>
                <w:rFonts w:ascii="Century" w:eastAsia="ＭＳ 明朝" w:hAnsi="Century" w:cs="ＭＳ 明朝"/>
                <w:kern w:val="0"/>
                <w:sz w:val="20"/>
                <w:szCs w:val="20"/>
              </w:rPr>
            </w:pPr>
          </w:p>
        </w:tc>
        <w:tc>
          <w:tcPr>
            <w:tcW w:w="2080" w:type="dxa"/>
            <w:tcBorders>
              <w:top w:val="nil"/>
              <w:left w:val="nil"/>
              <w:bottom w:val="single" w:sz="12" w:space="0" w:color="000000"/>
              <w:right w:val="single" w:sz="4" w:space="0" w:color="000000"/>
            </w:tcBorders>
          </w:tcPr>
          <w:p w:rsidR="00BE46E2" w:rsidRPr="00BE46E2" w:rsidRDefault="00BE46E2" w:rsidP="00BE46E2">
            <w:pPr>
              <w:wordWrap w:val="0"/>
              <w:autoSpaceDE w:val="0"/>
              <w:autoSpaceDN w:val="0"/>
              <w:adjustRightInd w:val="0"/>
              <w:spacing w:before="209" w:line="309" w:lineRule="exact"/>
              <w:rPr>
                <w:rFonts w:ascii="Century" w:eastAsia="ＭＳ 明朝" w:hAnsi="Century" w:cs="ＭＳ 明朝"/>
                <w:kern w:val="0"/>
                <w:sz w:val="20"/>
                <w:szCs w:val="20"/>
              </w:rPr>
            </w:pPr>
          </w:p>
        </w:tc>
        <w:tc>
          <w:tcPr>
            <w:tcW w:w="4368" w:type="dxa"/>
            <w:tcBorders>
              <w:top w:val="nil"/>
              <w:left w:val="nil"/>
              <w:bottom w:val="single" w:sz="12" w:space="0" w:color="000000"/>
              <w:right w:val="single" w:sz="12" w:space="0" w:color="000000"/>
            </w:tcBorders>
          </w:tcPr>
          <w:p w:rsidR="00BE46E2" w:rsidRPr="00BE46E2" w:rsidRDefault="00BE46E2" w:rsidP="00BE46E2">
            <w:pPr>
              <w:wordWrap w:val="0"/>
              <w:autoSpaceDE w:val="0"/>
              <w:autoSpaceDN w:val="0"/>
              <w:adjustRightInd w:val="0"/>
              <w:spacing w:before="209" w:line="309" w:lineRule="exact"/>
              <w:rPr>
                <w:rFonts w:ascii="Century" w:eastAsia="ＭＳ 明朝" w:hAnsi="Century" w:cs="ＭＳ 明朝"/>
                <w:kern w:val="0"/>
                <w:sz w:val="20"/>
                <w:szCs w:val="20"/>
              </w:rPr>
            </w:pPr>
          </w:p>
        </w:tc>
      </w:tr>
    </w:tbl>
    <w:p w:rsidR="00BE46E2" w:rsidRPr="00BE46E2" w:rsidRDefault="00BE46E2" w:rsidP="00BE46E2">
      <w:pPr>
        <w:wordWrap w:val="0"/>
        <w:autoSpaceDE w:val="0"/>
        <w:autoSpaceDN w:val="0"/>
        <w:adjustRightInd w:val="0"/>
        <w:spacing w:line="209" w:lineRule="exact"/>
        <w:rPr>
          <w:rFonts w:ascii="Century" w:eastAsia="ＭＳ 明朝" w:hAnsi="Century" w:cs="ＭＳ 明朝"/>
          <w:kern w:val="0"/>
          <w:sz w:val="20"/>
          <w:szCs w:val="20"/>
        </w:rPr>
      </w:pPr>
    </w:p>
    <w:p w:rsidR="00BE46E2" w:rsidRPr="00BE46E2" w:rsidRDefault="00BE46E2" w:rsidP="00BE46E2">
      <w:pPr>
        <w:wordWrap w:val="0"/>
        <w:autoSpaceDE w:val="0"/>
        <w:autoSpaceDN w:val="0"/>
        <w:adjustRightInd w:val="0"/>
        <w:spacing w:line="309" w:lineRule="exact"/>
        <w:rPr>
          <w:rFonts w:ascii="Century" w:eastAsia="ＭＳ 明朝" w:hAnsi="Century" w:cs="ＭＳ 明朝"/>
          <w:kern w:val="0"/>
          <w:sz w:val="20"/>
          <w:szCs w:val="20"/>
        </w:rPr>
      </w:pPr>
      <w:r w:rsidRPr="00BE46E2">
        <w:rPr>
          <w:rFonts w:ascii="ＭＳ 明朝" w:eastAsia="ＭＳ 明朝" w:hAnsi="ＭＳ 明朝" w:cs="ＭＳ 明朝" w:hint="eastAsia"/>
          <w:spacing w:val="2"/>
          <w:kern w:val="0"/>
          <w:sz w:val="20"/>
          <w:szCs w:val="20"/>
        </w:rPr>
        <w:t xml:space="preserve">  </w:t>
      </w:r>
      <w:r w:rsidRPr="00BE46E2">
        <w:rPr>
          <w:rFonts w:ascii="ＭＳ 明朝" w:eastAsia="ＭＳ 明朝" w:hAnsi="ＭＳ 明朝" w:cs="ＭＳ 明朝" w:hint="eastAsia"/>
          <w:spacing w:val="4"/>
          <w:kern w:val="0"/>
          <w:sz w:val="20"/>
          <w:szCs w:val="20"/>
        </w:rPr>
        <w:t>備考　特記事項についてはできるだけ詳細に記入すること。</w:t>
      </w:r>
    </w:p>
    <w:p w:rsidR="00C022C5" w:rsidRDefault="00C022C5" w:rsidP="00BE46E2"/>
    <w:sectPr w:rsidR="00C02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6E2" w:rsidRDefault="00BE46E2" w:rsidP="00BE46E2">
      <w:r>
        <w:separator/>
      </w:r>
    </w:p>
  </w:endnote>
  <w:endnote w:type="continuationSeparator" w:id="0">
    <w:p w:rsidR="00BE46E2" w:rsidRDefault="00BE46E2" w:rsidP="00B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67451"/>
      <w:docPartObj>
        <w:docPartGallery w:val="Page Numbers (Bottom of Page)"/>
        <w:docPartUnique/>
      </w:docPartObj>
    </w:sdtPr>
    <w:sdtEndPr/>
    <w:sdtContent>
      <w:p w:rsidR="00BE46E2" w:rsidRDefault="00BE46E2">
        <w:pPr>
          <w:pStyle w:val="a5"/>
          <w:jc w:val="center"/>
        </w:pPr>
        <w:r>
          <w:fldChar w:fldCharType="begin"/>
        </w:r>
        <w:r>
          <w:instrText xml:space="preserve"> PAGE   \* MERGEFORMAT </w:instrText>
        </w:r>
        <w:r>
          <w:fldChar w:fldCharType="separate"/>
        </w:r>
        <w:r w:rsidR="00FB4CDF" w:rsidRPr="00FB4CDF">
          <w:rPr>
            <w:noProof/>
            <w:lang w:val="ja-JP"/>
          </w:rPr>
          <w:t>136</w:t>
        </w:r>
        <w:r>
          <w:rPr>
            <w:noProof/>
            <w:lang w:val="ja-JP"/>
          </w:rPr>
          <w:fldChar w:fldCharType="end"/>
        </w:r>
      </w:p>
    </w:sdtContent>
  </w:sdt>
  <w:p w:rsidR="00BE46E2" w:rsidRDefault="00BE46E2">
    <w:pPr>
      <w:pStyle w:val="a7"/>
      <w:spacing w:line="240" w:lineRule="auto"/>
      <w:rPr>
        <w:spacing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6E2" w:rsidRDefault="00BE46E2">
    <w:pPr>
      <w:pStyle w:val="a5"/>
      <w:jc w:val="center"/>
    </w:pPr>
  </w:p>
  <w:p w:rsidR="00BE46E2" w:rsidRDefault="00BE46E2">
    <w:pPr>
      <w:pStyle w:val="a7"/>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6E2" w:rsidRDefault="00BE46E2" w:rsidP="00BE46E2">
      <w:r>
        <w:separator/>
      </w:r>
    </w:p>
  </w:footnote>
  <w:footnote w:type="continuationSeparator" w:id="0">
    <w:p w:rsidR="00BE46E2" w:rsidRDefault="00BE46E2" w:rsidP="00BE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F78C0"/>
    <w:multiLevelType w:val="hybridMultilevel"/>
    <w:tmpl w:val="AE1E69AC"/>
    <w:lvl w:ilvl="0" w:tplc="D222E99C">
      <w:start w:val="1"/>
      <w:numFmt w:val="decimal"/>
      <w:lvlText w:val="(%1)"/>
      <w:lvlJc w:val="left"/>
      <w:pPr>
        <w:ind w:left="615" w:hanging="51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EF"/>
    <w:rsid w:val="000333EF"/>
    <w:rsid w:val="00BE46E2"/>
    <w:rsid w:val="00C022C5"/>
    <w:rsid w:val="00FB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7DC35"/>
  <w15:chartTrackingRefBased/>
  <w15:docId w15:val="{C01834E2-AE7A-4F76-975E-98F0C1B9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E2"/>
    <w:pPr>
      <w:tabs>
        <w:tab w:val="center" w:pos="4252"/>
        <w:tab w:val="right" w:pos="8504"/>
      </w:tabs>
      <w:snapToGrid w:val="0"/>
    </w:pPr>
  </w:style>
  <w:style w:type="character" w:customStyle="1" w:styleId="a4">
    <w:name w:val="ヘッダー (文字)"/>
    <w:basedOn w:val="a0"/>
    <w:link w:val="a3"/>
    <w:uiPriority w:val="99"/>
    <w:rsid w:val="00BE46E2"/>
  </w:style>
  <w:style w:type="paragraph" w:styleId="a5">
    <w:name w:val="footer"/>
    <w:basedOn w:val="a"/>
    <w:link w:val="a6"/>
    <w:uiPriority w:val="99"/>
    <w:unhideWhenUsed/>
    <w:rsid w:val="00BE46E2"/>
    <w:pPr>
      <w:tabs>
        <w:tab w:val="center" w:pos="4252"/>
        <w:tab w:val="right" w:pos="8504"/>
      </w:tabs>
      <w:snapToGrid w:val="0"/>
    </w:pPr>
  </w:style>
  <w:style w:type="character" w:customStyle="1" w:styleId="a6">
    <w:name w:val="フッター (文字)"/>
    <w:basedOn w:val="a0"/>
    <w:link w:val="a5"/>
    <w:uiPriority w:val="99"/>
    <w:rsid w:val="00BE46E2"/>
  </w:style>
  <w:style w:type="paragraph" w:customStyle="1" w:styleId="a7">
    <w:name w:val="一太郎"/>
    <w:rsid w:val="00BE46E2"/>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2423</Characters>
  <Application>Microsoft Office Word</Application>
  <DocSecurity>0</DocSecurity>
  <Lines>20</Lines>
  <Paragraphs>5</Paragraphs>
  <ScaleCrop>false</ScaleCrop>
  <Company>名古屋市消防局</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3</cp:revision>
  <dcterms:created xsi:type="dcterms:W3CDTF">2022-09-07T04:41:00Z</dcterms:created>
  <dcterms:modified xsi:type="dcterms:W3CDTF">2022-09-07T05:09:00Z</dcterms:modified>
</cp:coreProperties>
</file>