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797" w:rsidRPr="00136797" w:rsidRDefault="00136797" w:rsidP="00136797">
      <w:pPr>
        <w:widowControl/>
        <w:jc w:val="left"/>
        <w:rPr>
          <w:rFonts w:ascii="ＭＳ 明朝" w:eastAsia="ＭＳ 明朝" w:hAnsi="Century" w:cs="Times New Roman"/>
          <w:b/>
          <w:bCs/>
          <w:sz w:val="20"/>
        </w:rPr>
      </w:pPr>
      <w:r w:rsidRPr="00136797">
        <w:rPr>
          <w:rFonts w:ascii="ＭＳ 明朝" w:eastAsia="ＭＳ 明朝" w:hAnsi="Century" w:cs="Times New Roman" w:hint="eastAsia"/>
          <w:b/>
          <w:bCs/>
          <w:sz w:val="20"/>
        </w:rPr>
        <w:t>《運営管理規程の作成例》</w:t>
      </w:r>
    </w:p>
    <w:p w:rsidR="00136797" w:rsidRPr="00136797" w:rsidRDefault="00136797" w:rsidP="00136797">
      <w:pPr>
        <w:widowControl/>
        <w:jc w:val="left"/>
        <w:rPr>
          <w:rFonts w:ascii="ＭＳ 明朝" w:eastAsia="ＭＳ 明朝" w:hAnsi="Century" w:cs="Times New Roman"/>
          <w:sz w:val="20"/>
        </w:rPr>
      </w:pPr>
    </w:p>
    <w:p w:rsidR="00136797" w:rsidRPr="00136797" w:rsidRDefault="00136797" w:rsidP="00136797">
      <w:pPr>
        <w:wordWrap w:val="0"/>
        <w:autoSpaceDE w:val="0"/>
        <w:autoSpaceDN w:val="0"/>
        <w:adjustRightInd w:val="0"/>
        <w:spacing w:line="480" w:lineRule="auto"/>
        <w:jc w:val="center"/>
        <w:rPr>
          <w:rFonts w:ascii="ＭＳ 明朝" w:eastAsia="ＭＳ 明朝" w:hAnsi="ＭＳ 明朝" w:cs="ＭＳ 明朝"/>
          <w:kern w:val="0"/>
          <w:sz w:val="24"/>
          <w:szCs w:val="24"/>
        </w:rPr>
      </w:pPr>
      <w:r w:rsidRPr="00136797">
        <w:rPr>
          <w:rFonts w:ascii="ＭＳ 明朝" w:eastAsia="ＭＳ 明朝" w:hAnsi="ＭＳ 明朝" w:cs="ＭＳ 明朝" w:hint="eastAsia"/>
          <w:kern w:val="0"/>
          <w:sz w:val="24"/>
          <w:szCs w:val="24"/>
        </w:rPr>
        <w:t>運</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営</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管</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理</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規</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程</w:t>
      </w:r>
      <w:r w:rsidRPr="00136797">
        <w:rPr>
          <w:rFonts w:ascii="ＭＳ 明朝" w:eastAsia="ＭＳ 明朝" w:hAnsi="ＭＳ 明朝" w:cs="ＭＳ 明朝"/>
          <w:kern w:val="0"/>
          <w:sz w:val="24"/>
          <w:szCs w:val="24"/>
        </w:rPr>
        <w:t xml:space="preserve"> </w:t>
      </w:r>
      <w:r w:rsidRPr="00136797">
        <w:rPr>
          <w:rFonts w:ascii="ＭＳ 明朝" w:eastAsia="ＭＳ 明朝" w:hAnsi="ＭＳ 明朝" w:cs="ＭＳ 明朝" w:hint="eastAsia"/>
          <w:kern w:val="0"/>
          <w:sz w:val="24"/>
          <w:szCs w:val="24"/>
        </w:rPr>
        <w:t>（例）</w:t>
      </w: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（目的）</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第１条　この規程は、液化石油ガスの保安の確保及び取引の適正化に関する法律（以下「法」という。）第35条の６の規定に基づき、保安確保機器の設置及び管理の方法について定め、もって管理業務の適正かつ円滑な運営を図ることを目的とする。</w:t>
      </w: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（保安確保機器の種類）</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第２条　液化石油ガスの保安の確保及び取引の適正化に関する法律施行規則（以下「規則」という。）第45条第１号及び第４号に定める機器のうち、認定対象消費者の供給設備及び消費設備に設置する機器は次の各号に定めるものとする。（実際に設置するものを適宜記載すること。）</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１）S型マイコンメーター、SB型マイコンメーター、Ｅ型マイコンメーター又はEB型マイコンメーター（雰囲気空気中の一酸化炭素濃度を検知し警報する装置と連動し、当該装置が検知した一酸化炭素濃度が0.03パーセントに達する以前に自動的にガスの供給を停止する機能を有するマイコンメーターにあっては、当該装置と併せてその旨を記載するこ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（２）流量検知式切替型漏えい検知装置又は流量検知式圧力監視型漏えい検知装置（ただし、○○戸以上の集合住宅に設置するものとする。）</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（３）液化石油ガス用ガス漏れ警報器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（４）液化石油ガス用継手金具付低圧ホース（Ⅰ類）</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（５）調整器（Ⅰ類又はⅡ類）</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color w:val="000000"/>
          <w:kern w:val="0"/>
          <w:sz w:val="20"/>
          <w:szCs w:val="20"/>
        </w:rPr>
      </w:pPr>
      <w:r w:rsidRPr="00136797">
        <w:rPr>
          <w:rFonts w:ascii="ＭＳ 明朝" w:eastAsia="ＭＳ 明朝" w:hAnsi="ＭＳ 明朝" w:cs="ＭＳ 明朝" w:hint="eastAsia"/>
          <w:color w:val="000000"/>
          <w:kern w:val="0"/>
          <w:sz w:val="20"/>
          <w:szCs w:val="20"/>
        </w:rPr>
        <w:t>（６）液化石油ガス用継手金具付高圧ホース（Ⅰ類又はⅡ類）</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２　規則第45条第３号の機器の設置場所（以下「集中監視センター」という。）は自社（他社）の集中監視センターであって次に掲げる所在地に設置するものとする。</w:t>
      </w:r>
    </w:p>
    <w:p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　　名　　称：○○集中監視センター株式会社 </w:t>
      </w:r>
    </w:p>
    <w:p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　　所 在 地：○○県□□市□□町□丁目□□番地</w:t>
      </w:r>
    </w:p>
    <w:p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　　電話番号：○○○－○○○－○○○○</w:t>
      </w: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（特定保安情報の種類）</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第３条　液化石油ガス販売事業者の認定に係る保安確保機器の設置等の細目を定める告示（以下「告示」という。）第６条第２号に定める特定保安情報の種類は次の各号に掲げるものとする。</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（１）合計・増加流量遮断</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（２）継続使用時間超過</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（３）微少漏えい警告</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（４）圧力監視異常（調整圧力、閉そく圧力）</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（５）感震遮断</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（６）ガス漏れ警報連動遮断</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（７）不完全燃焼警報連動遮断</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（８）集中監視センターからのガスメータ</w:t>
      </w:r>
      <w:r w:rsidR="00D43466">
        <w:rPr>
          <w:rFonts w:ascii="ＭＳ 明朝" w:eastAsia="ＭＳ 明朝" w:hAnsi="ＭＳ 明朝" w:cs="ＭＳ 明朝" w:hint="eastAsia"/>
          <w:kern w:val="0"/>
          <w:sz w:val="20"/>
          <w:szCs w:val="20"/>
        </w:rPr>
        <w:t>ー</w:t>
      </w:r>
      <w:bookmarkStart w:id="0" w:name="_GoBack"/>
      <w:bookmarkEnd w:id="0"/>
      <w:r w:rsidRPr="00136797">
        <w:rPr>
          <w:rFonts w:ascii="ＭＳ 明朝" w:eastAsia="ＭＳ 明朝" w:hAnsi="ＭＳ 明朝" w:cs="ＭＳ 明朝" w:hint="eastAsia"/>
          <w:kern w:val="0"/>
          <w:sz w:val="20"/>
          <w:szCs w:val="20"/>
        </w:rPr>
        <w:t>の遮断</w:t>
      </w: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lastRenderedPageBreak/>
        <w:t>（監視する者の業務内容）</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第４条　規則第46条第３号の監視する者（以下「監視員」という。）の業務内容は次の各号に定めるとおりとする。</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（１）集中監視センター内の機器の作動状況を確認し、異常があった場合に必要な措置を講ずること。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（２）特定保安情報を液化石油ガス販売事業者（保安機関）に連絡すること。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（３）伝達された特定保安情報について、当該一般消費者等に対し、適確な対応（指示、助言）を行うこと。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（４）緊急を要するものについては、緊急時対応を行う保安機関、液化石油ガス販売事業者及び集中監視センター責任者に連絡すること。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（５）受信票（例えば受信日時、顧客名、特定保安情報の内容、原因、処置事項、担当者等）に必要事項を記載すること。</w:t>
      </w:r>
    </w:p>
    <w:p w:rsidR="00136797" w:rsidRPr="00136797" w:rsidRDefault="00136797" w:rsidP="00136797">
      <w:pPr>
        <w:wordWrap w:val="0"/>
        <w:autoSpaceDE w:val="0"/>
        <w:autoSpaceDN w:val="0"/>
        <w:adjustRightInd w:val="0"/>
        <w:ind w:left="400" w:hangingChars="200" w:hanging="400"/>
        <w:jc w:val="left"/>
        <w:rPr>
          <w:rFonts w:ascii="ＭＳ 明朝" w:eastAsia="ＭＳ 明朝" w:hAnsi="ＭＳ 明朝" w:cs="ＭＳ 明朝"/>
          <w:kern w:val="0"/>
          <w:sz w:val="20"/>
          <w:szCs w:val="20"/>
        </w:rPr>
      </w:pP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（監視員の配置場所及びその体制）</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第５条　監視員は、第２条第２項の集中監視センターに常時配置するものとする。</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 xml:space="preserve">２　当該集中監視センターの監視員は当直により対応するものとし、○○人での交代制とする。 </w:t>
      </w: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（保安確保機器の設置の計画）</w:t>
      </w:r>
    </w:p>
    <w:p w:rsidR="00136797" w:rsidRPr="00136797" w:rsidRDefault="00136797" w:rsidP="00136797">
      <w:pPr>
        <w:wordWrap w:val="0"/>
        <w:autoSpaceDE w:val="0"/>
        <w:autoSpaceDN w:val="0"/>
        <w:adjustRightInd w:val="0"/>
        <w:ind w:left="200" w:hangingChars="100" w:hanging="20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第６条　規則第45条第１号及び第４号の保安確保機器は、告示第５条の基準に適合するよう設置するものとし、毎年度初に当該年度に設置期限が満了となる機器、交換を要する一般消費者等の氏名及び住所をとりまとめ、○月から△月までの間に適宜交換を行うものとする。</w:t>
      </w:r>
    </w:p>
    <w:p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p>
    <w:p w:rsidR="00136797" w:rsidRPr="00136797" w:rsidRDefault="00136797" w:rsidP="00136797">
      <w:pPr>
        <w:wordWrap w:val="0"/>
        <w:autoSpaceDE w:val="0"/>
        <w:autoSpaceDN w:val="0"/>
        <w:adjustRightInd w:val="0"/>
        <w:ind w:leftChars="100" w:left="210"/>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kern w:val="0"/>
          <w:sz w:val="20"/>
          <w:szCs w:val="20"/>
        </w:rPr>
        <w:t>（附則）</w:t>
      </w:r>
    </w:p>
    <w:p w:rsidR="00136797" w:rsidRPr="00136797" w:rsidRDefault="008F3CCF" w:rsidP="00136797">
      <w:pPr>
        <w:wordWrap w:val="0"/>
        <w:autoSpaceDE w:val="0"/>
        <w:autoSpaceDN w:val="0"/>
        <w:adjustRightInd w:val="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この運営管理規程は</w:t>
      </w:r>
      <w:r w:rsidR="00136797" w:rsidRPr="00136797">
        <w:rPr>
          <w:rFonts w:ascii="ＭＳ 明朝" w:eastAsia="ＭＳ 明朝" w:hAnsi="ＭＳ 明朝" w:cs="ＭＳ 明朝" w:hint="eastAsia"/>
          <w:color w:val="000000"/>
          <w:kern w:val="0"/>
          <w:sz w:val="20"/>
          <w:szCs w:val="20"/>
        </w:rPr>
        <w:t>○○年○○月○○日から施行する。</w:t>
      </w:r>
    </w:p>
    <w:p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p>
    <w:p w:rsidR="00136797" w:rsidRPr="00136797" w:rsidRDefault="00136797" w:rsidP="00136797">
      <w:pPr>
        <w:wordWrap w:val="0"/>
        <w:autoSpaceDE w:val="0"/>
        <w:autoSpaceDN w:val="0"/>
        <w:adjustRightInd w:val="0"/>
        <w:rPr>
          <w:rFonts w:ascii="ＭＳ 明朝" w:eastAsia="ＭＳ 明朝" w:hAnsi="ＭＳ 明朝" w:cs="ＭＳ 明朝"/>
          <w:kern w:val="0"/>
          <w:sz w:val="20"/>
          <w:szCs w:val="20"/>
        </w:rPr>
      </w:pPr>
    </w:p>
    <w:tbl>
      <w:tblPr>
        <w:tblW w:w="0" w:type="auto"/>
        <w:jc w:val="center"/>
        <w:tblLayout w:type="fixed"/>
        <w:tblCellMar>
          <w:left w:w="13" w:type="dxa"/>
          <w:right w:w="13" w:type="dxa"/>
        </w:tblCellMar>
        <w:tblLook w:val="0000" w:firstRow="0" w:lastRow="0" w:firstColumn="0" w:lastColumn="0" w:noHBand="0" w:noVBand="0"/>
      </w:tblPr>
      <w:tblGrid>
        <w:gridCol w:w="8396"/>
      </w:tblGrid>
      <w:tr w:rsidR="00136797" w:rsidRPr="00136797" w:rsidTr="00DF49E3">
        <w:trPr>
          <w:trHeight w:hRule="exact" w:val="761"/>
          <w:jc w:val="center"/>
        </w:trPr>
        <w:tc>
          <w:tcPr>
            <w:tcW w:w="8396" w:type="dxa"/>
            <w:tcBorders>
              <w:top w:val="dotted" w:sz="12" w:space="0" w:color="000000"/>
              <w:left w:val="dotted" w:sz="12" w:space="0" w:color="000000"/>
              <w:bottom w:val="dotted" w:sz="12" w:space="0" w:color="000000"/>
              <w:right w:val="dotted" w:sz="12" w:space="0" w:color="000000"/>
            </w:tcBorders>
            <w:vAlign w:val="center"/>
          </w:tcPr>
          <w:p w:rsidR="00136797" w:rsidRPr="00136797" w:rsidRDefault="00136797" w:rsidP="00136797">
            <w:pPr>
              <w:wordWrap w:val="0"/>
              <w:autoSpaceDE w:val="0"/>
              <w:autoSpaceDN w:val="0"/>
              <w:adjustRightInd w:val="0"/>
              <w:ind w:leftChars="50" w:left="521" w:rightChars="50" w:right="105" w:hangingChars="200" w:hanging="416"/>
              <w:jc w:val="left"/>
              <w:rPr>
                <w:rFonts w:ascii="ＭＳ 明朝" w:eastAsia="ＭＳ 明朝" w:hAnsi="ＭＳ 明朝" w:cs="ＭＳ 明朝"/>
                <w:kern w:val="0"/>
                <w:sz w:val="20"/>
                <w:szCs w:val="20"/>
              </w:rPr>
            </w:pPr>
            <w:r w:rsidRPr="00136797">
              <w:rPr>
                <w:rFonts w:ascii="ＭＳ 明朝" w:eastAsia="ＭＳ 明朝" w:hAnsi="ＭＳ 明朝" w:cs="ＭＳ 明朝" w:hint="eastAsia"/>
                <w:spacing w:val="4"/>
                <w:kern w:val="0"/>
                <w:sz w:val="20"/>
                <w:szCs w:val="20"/>
              </w:rPr>
              <w:t>（注）保安確保機器の設備及び管理の方法について変更があった場合には、本運営管理規程を直ちに改定すること。</w:t>
            </w:r>
          </w:p>
        </w:tc>
      </w:tr>
    </w:tbl>
    <w:p w:rsidR="00EF678D" w:rsidRPr="00EF678D" w:rsidRDefault="00EF678D" w:rsidP="00EF678D">
      <w:pPr>
        <w:rPr>
          <w:rFonts w:ascii="ＭＳ 明朝" w:eastAsia="ＭＳ 明朝" w:hAnsi="ＭＳ 明朝" w:cs="ＭＳ 明朝"/>
          <w:sz w:val="20"/>
          <w:szCs w:val="20"/>
        </w:rPr>
      </w:pPr>
    </w:p>
    <w:sectPr w:rsidR="00EF678D" w:rsidRPr="00EF678D" w:rsidSect="00EF67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0DD" w:rsidRDefault="009010DD" w:rsidP="00136797">
      <w:r>
        <w:separator/>
      </w:r>
    </w:p>
  </w:endnote>
  <w:endnote w:type="continuationSeparator" w:id="0">
    <w:p w:rsidR="009010DD" w:rsidRDefault="009010DD" w:rsidP="0013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0DD" w:rsidRDefault="009010DD" w:rsidP="00136797">
      <w:r>
        <w:separator/>
      </w:r>
    </w:p>
  </w:footnote>
  <w:footnote w:type="continuationSeparator" w:id="0">
    <w:p w:rsidR="009010DD" w:rsidRDefault="009010DD" w:rsidP="00136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59"/>
    <w:rsid w:val="00054B52"/>
    <w:rsid w:val="00110A36"/>
    <w:rsid w:val="00136797"/>
    <w:rsid w:val="002C4DE6"/>
    <w:rsid w:val="004E6888"/>
    <w:rsid w:val="008E770B"/>
    <w:rsid w:val="008F3CCF"/>
    <w:rsid w:val="009010DD"/>
    <w:rsid w:val="00922E59"/>
    <w:rsid w:val="00AE2629"/>
    <w:rsid w:val="00D43466"/>
    <w:rsid w:val="00EF64D9"/>
    <w:rsid w:val="00EF6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507FD6-2C4B-45C2-BBDE-1B56F885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797"/>
    <w:pPr>
      <w:tabs>
        <w:tab w:val="center" w:pos="4252"/>
        <w:tab w:val="right" w:pos="8504"/>
      </w:tabs>
      <w:snapToGrid w:val="0"/>
    </w:pPr>
  </w:style>
  <w:style w:type="character" w:customStyle="1" w:styleId="a4">
    <w:name w:val="ヘッダー (文字)"/>
    <w:basedOn w:val="a0"/>
    <w:link w:val="a3"/>
    <w:uiPriority w:val="99"/>
    <w:rsid w:val="00136797"/>
  </w:style>
  <w:style w:type="paragraph" w:styleId="a5">
    <w:name w:val="footer"/>
    <w:basedOn w:val="a"/>
    <w:link w:val="a6"/>
    <w:uiPriority w:val="99"/>
    <w:unhideWhenUsed/>
    <w:rsid w:val="00136797"/>
    <w:pPr>
      <w:tabs>
        <w:tab w:val="center" w:pos="4252"/>
        <w:tab w:val="right" w:pos="8504"/>
      </w:tabs>
      <w:snapToGrid w:val="0"/>
    </w:pPr>
  </w:style>
  <w:style w:type="character" w:customStyle="1" w:styleId="a6">
    <w:name w:val="フッター (文字)"/>
    <w:basedOn w:val="a0"/>
    <w:link w:val="a5"/>
    <w:uiPriority w:val="99"/>
    <w:rsid w:val="00136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名古屋市消防局</cp:lastModifiedBy>
  <cp:revision>8</cp:revision>
  <dcterms:created xsi:type="dcterms:W3CDTF">2020-07-27T01:40:00Z</dcterms:created>
  <dcterms:modified xsi:type="dcterms:W3CDTF">2022-05-16T05:38:00Z</dcterms:modified>
</cp:coreProperties>
</file>