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2CF" w:rsidRDefault="003D1E60" w:rsidP="00477448">
      <w:pPr>
        <w:jc w:val="center"/>
      </w:pPr>
      <w:bookmarkStart w:id="0" w:name="_GoBack"/>
      <w:bookmarkEnd w:id="0"/>
      <w:r>
        <w:rPr>
          <w:rFonts w:hint="eastAsia"/>
        </w:rPr>
        <w:t>容</w:t>
      </w:r>
      <w:r>
        <w:rPr>
          <w:rFonts w:hint="eastAsia"/>
        </w:rPr>
        <w:t xml:space="preserve"> </w:t>
      </w:r>
      <w:r>
        <w:rPr>
          <w:rFonts w:hint="eastAsia"/>
        </w:rPr>
        <w:t>器</w:t>
      </w:r>
      <w:r>
        <w:rPr>
          <w:rFonts w:hint="eastAsia"/>
        </w:rPr>
        <w:t xml:space="preserve"> </w:t>
      </w:r>
      <w:r>
        <w:rPr>
          <w:rFonts w:hint="eastAsia"/>
        </w:rPr>
        <w:t>の</w:t>
      </w:r>
      <w:r>
        <w:rPr>
          <w:rFonts w:hint="eastAsia"/>
        </w:rPr>
        <w:t xml:space="preserve"> </w:t>
      </w:r>
      <w:r>
        <w:rPr>
          <w:rFonts w:hint="eastAsia"/>
        </w:rPr>
        <w:t>性</w:t>
      </w:r>
      <w:r>
        <w:rPr>
          <w:rFonts w:hint="eastAsia"/>
        </w:rPr>
        <w:t xml:space="preserve"> </w:t>
      </w:r>
      <w:r>
        <w:rPr>
          <w:rFonts w:hint="eastAsia"/>
        </w:rPr>
        <w:t>能</w:t>
      </w:r>
      <w:r>
        <w:rPr>
          <w:rFonts w:hint="eastAsia"/>
        </w:rPr>
        <w:t xml:space="preserve"> </w:t>
      </w:r>
      <w:r>
        <w:rPr>
          <w:rFonts w:hint="eastAsia"/>
        </w:rPr>
        <w:t>に</w:t>
      </w:r>
      <w:r>
        <w:rPr>
          <w:rFonts w:hint="eastAsia"/>
        </w:rPr>
        <w:t xml:space="preserve"> </w:t>
      </w:r>
      <w:r>
        <w:rPr>
          <w:rFonts w:hint="eastAsia"/>
        </w:rPr>
        <w:t>関</w:t>
      </w:r>
      <w:r>
        <w:rPr>
          <w:rFonts w:hint="eastAsia"/>
        </w:rPr>
        <w:t xml:space="preserve"> </w:t>
      </w:r>
      <w:r>
        <w:rPr>
          <w:rFonts w:hint="eastAsia"/>
        </w:rPr>
        <w:t>す</w:t>
      </w:r>
      <w:r>
        <w:rPr>
          <w:rFonts w:hint="eastAsia"/>
        </w:rPr>
        <w:t xml:space="preserve"> </w:t>
      </w:r>
      <w:r>
        <w:rPr>
          <w:rFonts w:hint="eastAsia"/>
        </w:rPr>
        <w:t>る</w:t>
      </w:r>
      <w:r>
        <w:rPr>
          <w:rFonts w:hint="eastAsia"/>
        </w:rPr>
        <w:t xml:space="preserve"> </w:t>
      </w:r>
      <w:r>
        <w:rPr>
          <w:rFonts w:hint="eastAsia"/>
        </w:rPr>
        <w:t>資</w:t>
      </w:r>
      <w:r>
        <w:rPr>
          <w:rFonts w:hint="eastAsia"/>
        </w:rPr>
        <w:t xml:space="preserve"> </w:t>
      </w:r>
      <w:r>
        <w:rPr>
          <w:rFonts w:hint="eastAsia"/>
        </w:rPr>
        <w:t>料</w:t>
      </w:r>
    </w:p>
    <w:p w:rsidR="00477448" w:rsidRDefault="003D1E60" w:rsidP="00477448">
      <w:pPr>
        <w:jc w:val="center"/>
      </w:pPr>
    </w:p>
    <w:p w:rsidR="00477448" w:rsidRPr="006A66B3" w:rsidRDefault="003D1E60" w:rsidP="00477448">
      <w:pPr>
        <w:jc w:val="right"/>
        <w:rPr>
          <w:sz w:val="21"/>
          <w:szCs w:val="21"/>
        </w:rPr>
      </w:pPr>
      <w:r>
        <w:rPr>
          <w:rFonts w:hint="eastAsia"/>
          <w:sz w:val="21"/>
          <w:szCs w:val="21"/>
        </w:rPr>
        <w:t>外観検査年月日：</w:t>
      </w:r>
      <w:r>
        <w:rPr>
          <w:rFonts w:hint="eastAsia"/>
          <w:sz w:val="21"/>
          <w:szCs w:val="21"/>
        </w:rPr>
        <w:t>令和</w:t>
      </w:r>
      <w:r w:rsidRPr="006A66B3">
        <w:rPr>
          <w:rFonts w:hint="eastAsia"/>
          <w:sz w:val="21"/>
          <w:szCs w:val="21"/>
        </w:rPr>
        <w:t xml:space="preserve">　　年　　月　　日</w:t>
      </w:r>
    </w:p>
    <w:p w:rsidR="00477448" w:rsidRPr="006A66B3" w:rsidRDefault="003D1E60" w:rsidP="00FF74EC">
      <w:pPr>
        <w:ind w:firstLineChars="2160" w:firstLine="4536"/>
        <w:jc w:val="left"/>
        <w:rPr>
          <w:sz w:val="21"/>
          <w:szCs w:val="21"/>
        </w:rPr>
      </w:pPr>
      <w:r>
        <w:rPr>
          <w:rFonts w:hint="eastAsia"/>
          <w:sz w:val="21"/>
          <w:szCs w:val="21"/>
        </w:rPr>
        <w:t>検査実施者氏名：</w:t>
      </w:r>
      <w:r w:rsidRPr="006A66B3">
        <w:rPr>
          <w:sz w:val="21"/>
          <w:szCs w:val="21"/>
        </w:rPr>
        <w:t xml:space="preserve"> </w:t>
      </w:r>
    </w:p>
    <w:p w:rsidR="00477448" w:rsidRPr="00477448" w:rsidRDefault="003D1E60" w:rsidP="00477448">
      <w:pPr>
        <w:jc w:val="right"/>
        <w:rPr>
          <w:sz w:val="21"/>
          <w:szCs w:val="21"/>
        </w:rPr>
      </w:pPr>
    </w:p>
    <w:tbl>
      <w:tblPr>
        <w:tblW w:w="9900"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04"/>
        <w:gridCol w:w="1260"/>
        <w:gridCol w:w="1620"/>
        <w:gridCol w:w="1080"/>
        <w:gridCol w:w="1080"/>
        <w:gridCol w:w="1080"/>
        <w:gridCol w:w="2520"/>
      </w:tblGrid>
      <w:tr w:rsidR="006A66B3" w:rsidRPr="0090283A" w:rsidTr="00F25430">
        <w:trPr>
          <w:trHeight w:val="541"/>
        </w:trPr>
        <w:tc>
          <w:tcPr>
            <w:tcW w:w="456" w:type="dxa"/>
            <w:vMerge w:val="restart"/>
            <w:shd w:val="clear" w:color="auto" w:fill="auto"/>
            <w:vAlign w:val="center"/>
          </w:tcPr>
          <w:p w:rsidR="006A66B3" w:rsidRPr="0090283A" w:rsidRDefault="003D1E60" w:rsidP="0090283A">
            <w:pPr>
              <w:jc w:val="center"/>
              <w:rPr>
                <w:sz w:val="21"/>
                <w:szCs w:val="21"/>
              </w:rPr>
            </w:pPr>
            <w:r w:rsidRPr="0090283A">
              <w:rPr>
                <w:rFonts w:hint="eastAsia"/>
                <w:sz w:val="21"/>
                <w:szCs w:val="21"/>
              </w:rPr>
              <w:t>No</w:t>
            </w:r>
          </w:p>
        </w:tc>
        <w:tc>
          <w:tcPr>
            <w:tcW w:w="2064" w:type="dxa"/>
            <w:gridSpan w:val="2"/>
            <w:shd w:val="clear" w:color="auto" w:fill="auto"/>
            <w:vAlign w:val="center"/>
          </w:tcPr>
          <w:p w:rsidR="006A66B3" w:rsidRPr="0090283A" w:rsidRDefault="003D1E60" w:rsidP="0090283A">
            <w:pPr>
              <w:jc w:val="center"/>
              <w:rPr>
                <w:sz w:val="21"/>
                <w:szCs w:val="21"/>
              </w:rPr>
            </w:pPr>
            <w:r w:rsidRPr="0090283A">
              <w:rPr>
                <w:rFonts w:hint="eastAsia"/>
                <w:sz w:val="21"/>
                <w:szCs w:val="21"/>
              </w:rPr>
              <w:t>容器</w:t>
            </w:r>
          </w:p>
        </w:tc>
        <w:tc>
          <w:tcPr>
            <w:tcW w:w="1620" w:type="dxa"/>
            <w:vMerge w:val="restart"/>
            <w:shd w:val="clear" w:color="auto" w:fill="auto"/>
            <w:vAlign w:val="center"/>
          </w:tcPr>
          <w:p w:rsidR="006A66B3" w:rsidRPr="0090283A" w:rsidRDefault="003D1E60" w:rsidP="0090283A">
            <w:pPr>
              <w:jc w:val="center"/>
              <w:rPr>
                <w:sz w:val="21"/>
                <w:szCs w:val="21"/>
              </w:rPr>
            </w:pPr>
            <w:r w:rsidRPr="0090283A">
              <w:rPr>
                <w:rFonts w:hint="eastAsia"/>
                <w:sz w:val="21"/>
                <w:szCs w:val="21"/>
              </w:rPr>
              <w:t>耐圧試験に</w:t>
            </w:r>
          </w:p>
          <w:p w:rsidR="006A66B3" w:rsidRPr="0090283A" w:rsidRDefault="003D1E60" w:rsidP="0090283A">
            <w:pPr>
              <w:jc w:val="center"/>
              <w:rPr>
                <w:sz w:val="21"/>
                <w:szCs w:val="21"/>
              </w:rPr>
            </w:pPr>
            <w:r w:rsidRPr="0090283A">
              <w:rPr>
                <w:rFonts w:hint="eastAsia"/>
                <w:sz w:val="21"/>
                <w:szCs w:val="21"/>
              </w:rPr>
              <w:t>おける圧力</w:t>
            </w:r>
          </w:p>
          <w:p w:rsidR="006A66B3" w:rsidRPr="0090283A" w:rsidRDefault="003D1E60" w:rsidP="0090283A">
            <w:pPr>
              <w:jc w:val="center"/>
              <w:rPr>
                <w:sz w:val="21"/>
                <w:szCs w:val="21"/>
              </w:rPr>
            </w:pPr>
            <w:r w:rsidRPr="0090283A">
              <w:rPr>
                <w:rFonts w:hint="eastAsia"/>
                <w:sz w:val="21"/>
                <w:szCs w:val="21"/>
              </w:rPr>
              <w:t>(</w:t>
            </w:r>
            <w:r w:rsidRPr="0090283A">
              <w:rPr>
                <w:sz w:val="21"/>
                <w:szCs w:val="21"/>
              </w:rPr>
              <w:t>MPa</w:t>
            </w:r>
            <w:r w:rsidRPr="0090283A">
              <w:rPr>
                <w:rFonts w:hint="eastAsia"/>
                <w:sz w:val="21"/>
                <w:szCs w:val="21"/>
              </w:rPr>
              <w:t>)</w:t>
            </w:r>
          </w:p>
        </w:tc>
        <w:tc>
          <w:tcPr>
            <w:tcW w:w="2160" w:type="dxa"/>
            <w:gridSpan w:val="2"/>
            <w:shd w:val="clear" w:color="auto" w:fill="auto"/>
            <w:vAlign w:val="center"/>
          </w:tcPr>
          <w:p w:rsidR="006A66B3" w:rsidRPr="0090283A" w:rsidRDefault="003D1E60" w:rsidP="0090283A">
            <w:pPr>
              <w:jc w:val="center"/>
              <w:rPr>
                <w:sz w:val="21"/>
                <w:szCs w:val="21"/>
              </w:rPr>
            </w:pPr>
            <w:r w:rsidRPr="0090283A">
              <w:rPr>
                <w:rFonts w:hint="eastAsia"/>
                <w:sz w:val="21"/>
                <w:szCs w:val="21"/>
              </w:rPr>
              <w:t>外観検査成績</w:t>
            </w:r>
          </w:p>
        </w:tc>
        <w:tc>
          <w:tcPr>
            <w:tcW w:w="3600" w:type="dxa"/>
            <w:gridSpan w:val="2"/>
            <w:shd w:val="clear" w:color="auto" w:fill="auto"/>
            <w:vAlign w:val="center"/>
          </w:tcPr>
          <w:p w:rsidR="006A66B3" w:rsidRPr="0090283A" w:rsidRDefault="003D1E60" w:rsidP="0090283A">
            <w:pPr>
              <w:jc w:val="center"/>
              <w:rPr>
                <w:sz w:val="21"/>
                <w:szCs w:val="21"/>
              </w:rPr>
            </w:pPr>
            <w:r w:rsidRPr="0090283A">
              <w:rPr>
                <w:rFonts w:hint="eastAsia"/>
                <w:sz w:val="21"/>
                <w:szCs w:val="21"/>
              </w:rPr>
              <w:t>最新の再検査</w:t>
            </w:r>
          </w:p>
        </w:tc>
      </w:tr>
      <w:tr w:rsidR="006A66B3" w:rsidRPr="0090283A" w:rsidTr="00F25430">
        <w:trPr>
          <w:trHeight w:val="701"/>
        </w:trPr>
        <w:tc>
          <w:tcPr>
            <w:tcW w:w="456" w:type="dxa"/>
            <w:vMerge/>
            <w:shd w:val="clear" w:color="auto" w:fill="auto"/>
            <w:vAlign w:val="center"/>
          </w:tcPr>
          <w:p w:rsidR="006A66B3" w:rsidRPr="0090283A" w:rsidRDefault="003D1E60" w:rsidP="0090283A">
            <w:pPr>
              <w:jc w:val="center"/>
              <w:rPr>
                <w:sz w:val="21"/>
                <w:szCs w:val="21"/>
              </w:rPr>
            </w:pPr>
          </w:p>
        </w:tc>
        <w:tc>
          <w:tcPr>
            <w:tcW w:w="804"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記号</w:t>
            </w:r>
          </w:p>
        </w:tc>
        <w:tc>
          <w:tcPr>
            <w:tcW w:w="1260"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番号</w:t>
            </w:r>
          </w:p>
        </w:tc>
        <w:tc>
          <w:tcPr>
            <w:tcW w:w="1620" w:type="dxa"/>
            <w:vMerge/>
            <w:shd w:val="clear" w:color="auto" w:fill="auto"/>
            <w:vAlign w:val="center"/>
          </w:tcPr>
          <w:p w:rsidR="006A66B3" w:rsidRPr="0090283A" w:rsidRDefault="003D1E60" w:rsidP="0090283A">
            <w:pPr>
              <w:jc w:val="center"/>
              <w:rPr>
                <w:sz w:val="21"/>
                <w:szCs w:val="21"/>
              </w:rPr>
            </w:pPr>
          </w:p>
        </w:tc>
        <w:tc>
          <w:tcPr>
            <w:tcW w:w="1080"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外部</w:t>
            </w:r>
          </w:p>
        </w:tc>
        <w:tc>
          <w:tcPr>
            <w:tcW w:w="1080"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内部</w:t>
            </w:r>
          </w:p>
        </w:tc>
        <w:tc>
          <w:tcPr>
            <w:tcW w:w="1080"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年月</w:t>
            </w:r>
          </w:p>
        </w:tc>
        <w:tc>
          <w:tcPr>
            <w:tcW w:w="2520" w:type="dxa"/>
            <w:shd w:val="clear" w:color="auto" w:fill="auto"/>
            <w:vAlign w:val="center"/>
          </w:tcPr>
          <w:p w:rsidR="006A66B3" w:rsidRPr="0090283A" w:rsidRDefault="003D1E60" w:rsidP="0090283A">
            <w:pPr>
              <w:jc w:val="center"/>
              <w:rPr>
                <w:sz w:val="21"/>
                <w:szCs w:val="21"/>
              </w:rPr>
            </w:pPr>
            <w:r w:rsidRPr="0090283A">
              <w:rPr>
                <w:rFonts w:hint="eastAsia"/>
                <w:sz w:val="21"/>
                <w:szCs w:val="21"/>
              </w:rPr>
              <w:t>容器検査所の名称</w:t>
            </w:r>
          </w:p>
        </w:tc>
      </w:tr>
      <w:tr w:rsidR="00477448" w:rsidRPr="0090283A" w:rsidTr="00F25430">
        <w:trPr>
          <w:trHeight w:val="672"/>
        </w:trPr>
        <w:tc>
          <w:tcPr>
            <w:tcW w:w="456" w:type="dxa"/>
            <w:shd w:val="clear" w:color="auto" w:fill="auto"/>
            <w:vAlign w:val="center"/>
          </w:tcPr>
          <w:p w:rsidR="00477448" w:rsidRPr="0090283A" w:rsidRDefault="003D1E60" w:rsidP="0090283A">
            <w:pPr>
              <w:jc w:val="center"/>
              <w:rPr>
                <w:sz w:val="21"/>
                <w:szCs w:val="21"/>
              </w:rPr>
            </w:pPr>
            <w:r w:rsidRPr="0090283A">
              <w:rPr>
                <w:rFonts w:hint="eastAsia"/>
                <w:sz w:val="21"/>
                <w:szCs w:val="21"/>
              </w:rPr>
              <w:t>1</w:t>
            </w:r>
          </w:p>
        </w:tc>
        <w:tc>
          <w:tcPr>
            <w:tcW w:w="804" w:type="dxa"/>
            <w:shd w:val="clear" w:color="auto" w:fill="auto"/>
            <w:vAlign w:val="center"/>
          </w:tcPr>
          <w:p w:rsidR="00477448" w:rsidRPr="0090283A" w:rsidRDefault="003D1E60" w:rsidP="0090283A">
            <w:pPr>
              <w:jc w:val="center"/>
              <w:rPr>
                <w:sz w:val="21"/>
                <w:szCs w:val="21"/>
              </w:rPr>
            </w:pPr>
          </w:p>
        </w:tc>
        <w:tc>
          <w:tcPr>
            <w:tcW w:w="1260" w:type="dxa"/>
            <w:shd w:val="clear" w:color="auto" w:fill="auto"/>
            <w:vAlign w:val="center"/>
          </w:tcPr>
          <w:p w:rsidR="00477448" w:rsidRPr="0090283A" w:rsidRDefault="003D1E60" w:rsidP="0090283A">
            <w:pPr>
              <w:jc w:val="center"/>
              <w:rPr>
                <w:sz w:val="21"/>
                <w:szCs w:val="21"/>
              </w:rPr>
            </w:pPr>
          </w:p>
        </w:tc>
        <w:tc>
          <w:tcPr>
            <w:tcW w:w="162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2520" w:type="dxa"/>
            <w:shd w:val="clear" w:color="auto" w:fill="auto"/>
            <w:vAlign w:val="center"/>
          </w:tcPr>
          <w:p w:rsidR="00477448" w:rsidRPr="0090283A" w:rsidRDefault="003D1E60" w:rsidP="0090283A">
            <w:pPr>
              <w:jc w:val="center"/>
              <w:rPr>
                <w:sz w:val="21"/>
                <w:szCs w:val="21"/>
              </w:rPr>
            </w:pPr>
          </w:p>
        </w:tc>
      </w:tr>
      <w:tr w:rsidR="00477448" w:rsidRPr="0090283A" w:rsidTr="00F25430">
        <w:trPr>
          <w:trHeight w:val="672"/>
        </w:trPr>
        <w:tc>
          <w:tcPr>
            <w:tcW w:w="456" w:type="dxa"/>
            <w:shd w:val="clear" w:color="auto" w:fill="auto"/>
            <w:vAlign w:val="center"/>
          </w:tcPr>
          <w:p w:rsidR="00477448" w:rsidRPr="0090283A" w:rsidRDefault="003D1E60" w:rsidP="0090283A">
            <w:pPr>
              <w:jc w:val="center"/>
              <w:rPr>
                <w:sz w:val="21"/>
                <w:szCs w:val="21"/>
              </w:rPr>
            </w:pPr>
          </w:p>
        </w:tc>
        <w:tc>
          <w:tcPr>
            <w:tcW w:w="804" w:type="dxa"/>
            <w:shd w:val="clear" w:color="auto" w:fill="auto"/>
            <w:vAlign w:val="center"/>
          </w:tcPr>
          <w:p w:rsidR="00477448" w:rsidRPr="0090283A" w:rsidRDefault="003D1E60" w:rsidP="0090283A">
            <w:pPr>
              <w:jc w:val="center"/>
              <w:rPr>
                <w:sz w:val="21"/>
                <w:szCs w:val="21"/>
              </w:rPr>
            </w:pPr>
          </w:p>
        </w:tc>
        <w:tc>
          <w:tcPr>
            <w:tcW w:w="1260" w:type="dxa"/>
            <w:shd w:val="clear" w:color="auto" w:fill="auto"/>
            <w:vAlign w:val="center"/>
          </w:tcPr>
          <w:p w:rsidR="00477448" w:rsidRPr="0090283A" w:rsidRDefault="003D1E60" w:rsidP="0090283A">
            <w:pPr>
              <w:jc w:val="center"/>
              <w:rPr>
                <w:sz w:val="21"/>
                <w:szCs w:val="21"/>
              </w:rPr>
            </w:pPr>
          </w:p>
        </w:tc>
        <w:tc>
          <w:tcPr>
            <w:tcW w:w="162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2520" w:type="dxa"/>
            <w:shd w:val="clear" w:color="auto" w:fill="auto"/>
            <w:vAlign w:val="center"/>
          </w:tcPr>
          <w:p w:rsidR="00477448" w:rsidRPr="0090283A" w:rsidRDefault="003D1E60" w:rsidP="0090283A">
            <w:pPr>
              <w:jc w:val="center"/>
              <w:rPr>
                <w:sz w:val="21"/>
                <w:szCs w:val="21"/>
              </w:rPr>
            </w:pPr>
          </w:p>
        </w:tc>
      </w:tr>
      <w:tr w:rsidR="00477448" w:rsidRPr="0090283A" w:rsidTr="00F25430">
        <w:trPr>
          <w:trHeight w:val="672"/>
        </w:trPr>
        <w:tc>
          <w:tcPr>
            <w:tcW w:w="456" w:type="dxa"/>
            <w:shd w:val="clear" w:color="auto" w:fill="auto"/>
            <w:vAlign w:val="center"/>
          </w:tcPr>
          <w:p w:rsidR="00477448" w:rsidRPr="0090283A" w:rsidRDefault="003D1E60" w:rsidP="0090283A">
            <w:pPr>
              <w:jc w:val="center"/>
              <w:rPr>
                <w:sz w:val="21"/>
                <w:szCs w:val="21"/>
              </w:rPr>
            </w:pPr>
          </w:p>
        </w:tc>
        <w:tc>
          <w:tcPr>
            <w:tcW w:w="804" w:type="dxa"/>
            <w:shd w:val="clear" w:color="auto" w:fill="auto"/>
            <w:vAlign w:val="center"/>
          </w:tcPr>
          <w:p w:rsidR="00477448" w:rsidRPr="0090283A" w:rsidRDefault="003D1E60" w:rsidP="0090283A">
            <w:pPr>
              <w:jc w:val="center"/>
              <w:rPr>
                <w:sz w:val="21"/>
                <w:szCs w:val="21"/>
              </w:rPr>
            </w:pPr>
          </w:p>
        </w:tc>
        <w:tc>
          <w:tcPr>
            <w:tcW w:w="1260" w:type="dxa"/>
            <w:shd w:val="clear" w:color="auto" w:fill="auto"/>
            <w:vAlign w:val="center"/>
          </w:tcPr>
          <w:p w:rsidR="00477448" w:rsidRPr="0090283A" w:rsidRDefault="003D1E60" w:rsidP="0090283A">
            <w:pPr>
              <w:jc w:val="center"/>
              <w:rPr>
                <w:sz w:val="21"/>
                <w:szCs w:val="21"/>
              </w:rPr>
            </w:pPr>
          </w:p>
        </w:tc>
        <w:tc>
          <w:tcPr>
            <w:tcW w:w="162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2520" w:type="dxa"/>
            <w:shd w:val="clear" w:color="auto" w:fill="auto"/>
            <w:vAlign w:val="center"/>
          </w:tcPr>
          <w:p w:rsidR="00477448" w:rsidRPr="0090283A" w:rsidRDefault="003D1E60" w:rsidP="0090283A">
            <w:pPr>
              <w:jc w:val="center"/>
              <w:rPr>
                <w:sz w:val="21"/>
                <w:szCs w:val="21"/>
              </w:rPr>
            </w:pPr>
          </w:p>
        </w:tc>
      </w:tr>
      <w:tr w:rsidR="00477448" w:rsidRPr="0090283A" w:rsidTr="00F25430">
        <w:trPr>
          <w:trHeight w:val="672"/>
        </w:trPr>
        <w:tc>
          <w:tcPr>
            <w:tcW w:w="456" w:type="dxa"/>
            <w:shd w:val="clear" w:color="auto" w:fill="auto"/>
            <w:vAlign w:val="center"/>
          </w:tcPr>
          <w:p w:rsidR="00477448" w:rsidRPr="0090283A" w:rsidRDefault="003D1E60" w:rsidP="0090283A">
            <w:pPr>
              <w:jc w:val="center"/>
              <w:rPr>
                <w:sz w:val="21"/>
                <w:szCs w:val="21"/>
              </w:rPr>
            </w:pPr>
          </w:p>
        </w:tc>
        <w:tc>
          <w:tcPr>
            <w:tcW w:w="804" w:type="dxa"/>
            <w:shd w:val="clear" w:color="auto" w:fill="auto"/>
            <w:vAlign w:val="center"/>
          </w:tcPr>
          <w:p w:rsidR="00477448" w:rsidRPr="0090283A" w:rsidRDefault="003D1E60" w:rsidP="0090283A">
            <w:pPr>
              <w:jc w:val="center"/>
              <w:rPr>
                <w:sz w:val="21"/>
                <w:szCs w:val="21"/>
              </w:rPr>
            </w:pPr>
          </w:p>
        </w:tc>
        <w:tc>
          <w:tcPr>
            <w:tcW w:w="1260" w:type="dxa"/>
            <w:shd w:val="clear" w:color="auto" w:fill="auto"/>
            <w:vAlign w:val="center"/>
          </w:tcPr>
          <w:p w:rsidR="00477448" w:rsidRPr="0090283A" w:rsidRDefault="003D1E60" w:rsidP="0090283A">
            <w:pPr>
              <w:jc w:val="center"/>
              <w:rPr>
                <w:sz w:val="21"/>
                <w:szCs w:val="21"/>
              </w:rPr>
            </w:pPr>
          </w:p>
        </w:tc>
        <w:tc>
          <w:tcPr>
            <w:tcW w:w="162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1080" w:type="dxa"/>
            <w:shd w:val="clear" w:color="auto" w:fill="auto"/>
            <w:vAlign w:val="center"/>
          </w:tcPr>
          <w:p w:rsidR="00477448" w:rsidRPr="0090283A" w:rsidRDefault="003D1E60" w:rsidP="0090283A">
            <w:pPr>
              <w:jc w:val="center"/>
              <w:rPr>
                <w:sz w:val="21"/>
                <w:szCs w:val="21"/>
              </w:rPr>
            </w:pPr>
          </w:p>
        </w:tc>
        <w:tc>
          <w:tcPr>
            <w:tcW w:w="2520" w:type="dxa"/>
            <w:shd w:val="clear" w:color="auto" w:fill="auto"/>
            <w:vAlign w:val="center"/>
          </w:tcPr>
          <w:p w:rsidR="00477448" w:rsidRPr="0090283A" w:rsidRDefault="003D1E60" w:rsidP="0090283A">
            <w:pPr>
              <w:jc w:val="center"/>
              <w:rPr>
                <w:sz w:val="21"/>
                <w:szCs w:val="21"/>
              </w:rPr>
            </w:pPr>
          </w:p>
        </w:tc>
      </w:tr>
      <w:tr w:rsidR="006A66B3" w:rsidRPr="0090283A" w:rsidTr="00F25430">
        <w:trPr>
          <w:trHeight w:val="672"/>
        </w:trPr>
        <w:tc>
          <w:tcPr>
            <w:tcW w:w="456" w:type="dxa"/>
            <w:shd w:val="clear" w:color="auto" w:fill="auto"/>
            <w:vAlign w:val="center"/>
          </w:tcPr>
          <w:p w:rsidR="006A66B3" w:rsidRPr="0090283A" w:rsidRDefault="003D1E60" w:rsidP="0090283A">
            <w:pPr>
              <w:jc w:val="center"/>
              <w:rPr>
                <w:sz w:val="21"/>
                <w:szCs w:val="21"/>
              </w:rPr>
            </w:pPr>
          </w:p>
        </w:tc>
        <w:tc>
          <w:tcPr>
            <w:tcW w:w="804" w:type="dxa"/>
            <w:shd w:val="clear" w:color="auto" w:fill="auto"/>
            <w:vAlign w:val="center"/>
          </w:tcPr>
          <w:p w:rsidR="006A66B3" w:rsidRPr="0090283A" w:rsidRDefault="003D1E60" w:rsidP="0090283A">
            <w:pPr>
              <w:jc w:val="center"/>
              <w:rPr>
                <w:sz w:val="21"/>
                <w:szCs w:val="21"/>
              </w:rPr>
            </w:pPr>
          </w:p>
        </w:tc>
        <w:tc>
          <w:tcPr>
            <w:tcW w:w="1260" w:type="dxa"/>
            <w:shd w:val="clear" w:color="auto" w:fill="auto"/>
            <w:vAlign w:val="center"/>
          </w:tcPr>
          <w:p w:rsidR="006A66B3" w:rsidRPr="0090283A" w:rsidRDefault="003D1E60" w:rsidP="0090283A">
            <w:pPr>
              <w:jc w:val="center"/>
              <w:rPr>
                <w:sz w:val="21"/>
                <w:szCs w:val="21"/>
              </w:rPr>
            </w:pPr>
          </w:p>
        </w:tc>
        <w:tc>
          <w:tcPr>
            <w:tcW w:w="1620" w:type="dxa"/>
            <w:shd w:val="clear" w:color="auto" w:fill="auto"/>
            <w:vAlign w:val="center"/>
          </w:tcPr>
          <w:p w:rsidR="006A66B3" w:rsidRPr="0090283A" w:rsidRDefault="003D1E60" w:rsidP="0090283A">
            <w:pPr>
              <w:jc w:val="center"/>
              <w:rPr>
                <w:sz w:val="21"/>
                <w:szCs w:val="21"/>
              </w:rPr>
            </w:pPr>
          </w:p>
        </w:tc>
        <w:tc>
          <w:tcPr>
            <w:tcW w:w="1080" w:type="dxa"/>
            <w:shd w:val="clear" w:color="auto" w:fill="auto"/>
            <w:vAlign w:val="center"/>
          </w:tcPr>
          <w:p w:rsidR="006A66B3" w:rsidRPr="0090283A" w:rsidRDefault="003D1E60" w:rsidP="0090283A">
            <w:pPr>
              <w:jc w:val="center"/>
              <w:rPr>
                <w:sz w:val="21"/>
                <w:szCs w:val="21"/>
              </w:rPr>
            </w:pPr>
          </w:p>
        </w:tc>
        <w:tc>
          <w:tcPr>
            <w:tcW w:w="1080" w:type="dxa"/>
            <w:shd w:val="clear" w:color="auto" w:fill="auto"/>
            <w:vAlign w:val="center"/>
          </w:tcPr>
          <w:p w:rsidR="006A66B3" w:rsidRPr="0090283A" w:rsidRDefault="003D1E60" w:rsidP="0090283A">
            <w:pPr>
              <w:jc w:val="center"/>
              <w:rPr>
                <w:sz w:val="21"/>
                <w:szCs w:val="21"/>
              </w:rPr>
            </w:pPr>
          </w:p>
        </w:tc>
        <w:tc>
          <w:tcPr>
            <w:tcW w:w="1080" w:type="dxa"/>
            <w:shd w:val="clear" w:color="auto" w:fill="auto"/>
            <w:vAlign w:val="center"/>
          </w:tcPr>
          <w:p w:rsidR="006A66B3" w:rsidRPr="0090283A" w:rsidRDefault="003D1E60" w:rsidP="0090283A">
            <w:pPr>
              <w:jc w:val="center"/>
              <w:rPr>
                <w:sz w:val="21"/>
                <w:szCs w:val="21"/>
              </w:rPr>
            </w:pPr>
          </w:p>
        </w:tc>
        <w:tc>
          <w:tcPr>
            <w:tcW w:w="2520" w:type="dxa"/>
            <w:shd w:val="clear" w:color="auto" w:fill="auto"/>
            <w:vAlign w:val="center"/>
          </w:tcPr>
          <w:p w:rsidR="006A66B3" w:rsidRPr="0090283A" w:rsidRDefault="003D1E60" w:rsidP="0090283A">
            <w:pPr>
              <w:jc w:val="center"/>
              <w:rPr>
                <w:sz w:val="21"/>
                <w:szCs w:val="21"/>
              </w:rPr>
            </w:pPr>
          </w:p>
        </w:tc>
      </w:tr>
    </w:tbl>
    <w:p w:rsidR="006A66B3" w:rsidRDefault="003D1E60" w:rsidP="006A66B3"/>
    <w:p w:rsidR="006A66B3" w:rsidRPr="006A66B3" w:rsidRDefault="003D1E60" w:rsidP="006A66B3">
      <w:pPr>
        <w:rPr>
          <w:sz w:val="21"/>
          <w:szCs w:val="21"/>
        </w:rPr>
      </w:pPr>
      <w:r w:rsidRPr="006A66B3">
        <w:rPr>
          <w:rFonts w:hint="eastAsia"/>
          <w:sz w:val="21"/>
          <w:szCs w:val="21"/>
        </w:rPr>
        <w:t>備考１</w:t>
      </w:r>
      <w:r>
        <w:rPr>
          <w:rFonts w:hint="eastAsia"/>
          <w:sz w:val="21"/>
          <w:szCs w:val="21"/>
        </w:rPr>
        <w:t xml:space="preserve">　</w:t>
      </w:r>
      <w:r>
        <w:rPr>
          <w:rFonts w:hint="eastAsia"/>
          <w:sz w:val="21"/>
          <w:szCs w:val="21"/>
        </w:rPr>
        <w:t>この用紙の大きさは、日本産</w:t>
      </w:r>
      <w:r w:rsidRPr="006A66B3">
        <w:rPr>
          <w:rFonts w:hint="eastAsia"/>
          <w:sz w:val="21"/>
          <w:szCs w:val="21"/>
        </w:rPr>
        <w:t>業規格Ａ４とする。</w:t>
      </w:r>
    </w:p>
    <w:p w:rsidR="006A66B3" w:rsidRPr="006A66B3" w:rsidRDefault="003D1E60" w:rsidP="006A66B3">
      <w:pPr>
        <w:ind w:firstLineChars="200" w:firstLine="420"/>
        <w:rPr>
          <w:sz w:val="21"/>
          <w:szCs w:val="21"/>
        </w:rPr>
      </w:pPr>
      <w:r w:rsidRPr="006A66B3">
        <w:rPr>
          <w:rFonts w:hint="eastAsia"/>
          <w:sz w:val="21"/>
          <w:szCs w:val="21"/>
        </w:rPr>
        <w:t>２</w:t>
      </w:r>
      <w:r>
        <w:rPr>
          <w:rFonts w:hint="eastAsia"/>
          <w:sz w:val="21"/>
          <w:szCs w:val="21"/>
        </w:rPr>
        <w:t xml:space="preserve">　</w:t>
      </w:r>
      <w:r w:rsidRPr="006A66B3">
        <w:rPr>
          <w:rFonts w:hint="eastAsia"/>
          <w:sz w:val="21"/>
          <w:szCs w:val="21"/>
        </w:rPr>
        <w:t>「外観検査成績」の「内部」の欄は超低温容器の場合、記入不要とする。</w:t>
      </w:r>
    </w:p>
    <w:p w:rsidR="006A66B3" w:rsidRPr="006A66B3" w:rsidRDefault="003D1E60" w:rsidP="006A66B3">
      <w:pPr>
        <w:ind w:leftChars="175" w:left="615" w:hangingChars="93" w:hanging="195"/>
        <w:rPr>
          <w:sz w:val="21"/>
          <w:szCs w:val="21"/>
        </w:rPr>
      </w:pPr>
      <w:r w:rsidRPr="006A66B3">
        <w:rPr>
          <w:rFonts w:hint="eastAsia"/>
          <w:sz w:val="21"/>
          <w:szCs w:val="21"/>
        </w:rPr>
        <w:t>３</w:t>
      </w:r>
      <w:r>
        <w:rPr>
          <w:rFonts w:hint="eastAsia"/>
          <w:sz w:val="21"/>
          <w:szCs w:val="21"/>
        </w:rPr>
        <w:t xml:space="preserve">　</w:t>
      </w:r>
      <w:r w:rsidRPr="006A66B3">
        <w:rPr>
          <w:rFonts w:hint="eastAsia"/>
          <w:sz w:val="21"/>
          <w:szCs w:val="21"/>
        </w:rPr>
        <w:t>「耐圧試験における圧力」の欄は、超低温容器の場合</w:t>
      </w:r>
      <w:r w:rsidRPr="006A66B3">
        <w:rPr>
          <w:rFonts w:hint="eastAsia"/>
          <w:sz w:val="21"/>
          <w:szCs w:val="21"/>
        </w:rPr>
        <w:t>、「耐圧試験における圧力」を</w:t>
      </w:r>
      <w:r>
        <w:rPr>
          <w:rFonts w:hint="eastAsia"/>
          <w:sz w:val="21"/>
          <w:szCs w:val="21"/>
        </w:rPr>
        <w:t>「最高充塡</w:t>
      </w:r>
      <w:r w:rsidRPr="006A66B3">
        <w:rPr>
          <w:rFonts w:hint="eastAsia"/>
          <w:sz w:val="21"/>
          <w:szCs w:val="21"/>
        </w:rPr>
        <w:t>圧力」に書き替えること。</w:t>
      </w:r>
    </w:p>
    <w:p w:rsidR="006A66B3" w:rsidRPr="006A66B3" w:rsidRDefault="003D1E60" w:rsidP="006A66B3">
      <w:pPr>
        <w:ind w:leftChars="175" w:left="643" w:hangingChars="106" w:hanging="223"/>
        <w:rPr>
          <w:sz w:val="21"/>
          <w:szCs w:val="21"/>
        </w:rPr>
      </w:pPr>
      <w:r w:rsidRPr="006A66B3">
        <w:rPr>
          <w:rFonts w:hint="eastAsia"/>
          <w:sz w:val="21"/>
          <w:szCs w:val="21"/>
        </w:rPr>
        <w:t>４</w:t>
      </w:r>
      <w:r>
        <w:rPr>
          <w:rFonts w:hint="eastAsia"/>
          <w:sz w:val="21"/>
          <w:szCs w:val="21"/>
        </w:rPr>
        <w:t xml:space="preserve">　</w:t>
      </w:r>
      <w:r w:rsidRPr="006A66B3">
        <w:rPr>
          <w:rFonts w:hint="eastAsia"/>
          <w:sz w:val="21"/>
          <w:szCs w:val="21"/>
        </w:rPr>
        <w:t>腐食、傷等の認められる容器及び耐圧試験における圧力を変更する容器にあっては、成績書を添付すること。</w:t>
      </w:r>
    </w:p>
    <w:p w:rsidR="00477448" w:rsidRDefault="003D1E60" w:rsidP="006A66B3">
      <w:pPr>
        <w:ind w:firstLineChars="193" w:firstLine="405"/>
      </w:pPr>
      <w:r w:rsidRPr="006A66B3">
        <w:rPr>
          <w:rFonts w:hint="eastAsia"/>
          <w:sz w:val="21"/>
          <w:szCs w:val="21"/>
        </w:rPr>
        <w:t>５</w:t>
      </w:r>
      <w:r>
        <w:rPr>
          <w:rFonts w:hint="eastAsia"/>
          <w:sz w:val="21"/>
          <w:szCs w:val="21"/>
        </w:rPr>
        <w:t xml:space="preserve">　</w:t>
      </w:r>
      <w:r w:rsidRPr="006A66B3">
        <w:rPr>
          <w:rFonts w:hint="eastAsia"/>
          <w:sz w:val="21"/>
          <w:szCs w:val="21"/>
        </w:rPr>
        <w:t>必要な事項が記載されていれば、本様式に限定するものではない。</w:t>
      </w:r>
    </w:p>
    <w:sectPr w:rsidR="004774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60"/>
    <w:rsid w:val="003D1E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2B1B11C0-F437-441A-AC36-273B0719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25A"/>
    <w:pPr>
      <w:tabs>
        <w:tab w:val="center" w:pos="4252"/>
        <w:tab w:val="right" w:pos="8504"/>
      </w:tabs>
      <w:snapToGrid w:val="0"/>
    </w:pPr>
  </w:style>
  <w:style w:type="character" w:customStyle="1" w:styleId="a5">
    <w:name w:val="ヘッダー (文字)"/>
    <w:basedOn w:val="a0"/>
    <w:link w:val="a4"/>
    <w:uiPriority w:val="99"/>
    <w:rsid w:val="00DB125A"/>
  </w:style>
  <w:style w:type="paragraph" w:styleId="a6">
    <w:name w:val="footer"/>
    <w:basedOn w:val="a"/>
    <w:link w:val="a7"/>
    <w:uiPriority w:val="99"/>
    <w:unhideWhenUsed/>
    <w:rsid w:val="00DB125A"/>
    <w:pPr>
      <w:tabs>
        <w:tab w:val="center" w:pos="4252"/>
        <w:tab w:val="right" w:pos="8504"/>
      </w:tabs>
      <w:snapToGrid w:val="0"/>
    </w:pPr>
  </w:style>
  <w:style w:type="character" w:customStyle="1" w:styleId="a7">
    <w:name w:val="フッター (文字)"/>
    <w:basedOn w:val="a0"/>
    <w:link w:val="a6"/>
    <w:uiPriority w:val="99"/>
    <w:rsid w:val="00DB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2023-11-27T05:38:00Z</dcterms:created>
  <dcterms:modified xsi:type="dcterms:W3CDTF">2023-11-27T05:38:00Z</dcterms:modified>
</cp:coreProperties>
</file>