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09C" w:rsidRPr="007433B4" w:rsidRDefault="00C53BF6" w:rsidP="005A4AAF">
      <w:pPr>
        <w:autoSpaceDE w:val="0"/>
        <w:autoSpaceDN w:val="0"/>
        <w:jc w:val="center"/>
        <w:rPr>
          <w:b/>
          <w:sz w:val="32"/>
          <w:szCs w:val="32"/>
        </w:rPr>
      </w:pPr>
      <w:r>
        <w:rPr>
          <w:rFonts w:hint="eastAsia"/>
          <w:b/>
          <w:sz w:val="32"/>
          <w:szCs w:val="32"/>
        </w:rPr>
        <w:t>危険</w:t>
      </w:r>
      <w:r w:rsidR="00804514" w:rsidRPr="007433B4">
        <w:rPr>
          <w:rFonts w:hint="eastAsia"/>
          <w:b/>
          <w:sz w:val="32"/>
          <w:szCs w:val="32"/>
        </w:rPr>
        <w:t>予防の方法</w:t>
      </w:r>
    </w:p>
    <w:p w:rsidR="00804514" w:rsidRPr="007433B4" w:rsidRDefault="00804514" w:rsidP="001A0E59">
      <w:pPr>
        <w:autoSpaceDE w:val="0"/>
        <w:autoSpaceDN w:val="0"/>
        <w:jc w:val="left"/>
        <w:rPr>
          <w:b/>
        </w:rPr>
      </w:pPr>
      <w:r w:rsidRPr="007433B4">
        <w:rPr>
          <w:rFonts w:hint="eastAsia"/>
          <w:b/>
        </w:rPr>
        <w:t>（天候等）</w:t>
      </w:r>
    </w:p>
    <w:p w:rsidR="00804514" w:rsidRDefault="00804514" w:rsidP="001A0E59">
      <w:pPr>
        <w:autoSpaceDE w:val="0"/>
        <w:autoSpaceDN w:val="0"/>
        <w:jc w:val="left"/>
        <w:rPr>
          <w:rFonts w:asciiTheme="minorEastAsia" w:eastAsiaTheme="minorEastAsia" w:hAnsiTheme="minorEastAsia"/>
        </w:rPr>
      </w:pPr>
      <w:r>
        <w:rPr>
          <w:rFonts w:asciiTheme="minorEastAsia" w:eastAsiaTheme="minorEastAsia" w:hAnsiTheme="minorEastAsia" w:hint="eastAsia"/>
        </w:rPr>
        <w:t xml:space="preserve">　次の各号のいずれかに該当する場合は、煙火の消費を中止する。</w:t>
      </w:r>
    </w:p>
    <w:p w:rsidR="00804514" w:rsidRDefault="00804514" w:rsidP="001A0E59">
      <w:pPr>
        <w:autoSpaceDE w:val="0"/>
        <w:autoSpaceDN w:val="0"/>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\o\ac(1,</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強風（10ｍ/ｓ超）により</w:t>
      </w:r>
      <w:r w:rsidR="007433B4">
        <w:rPr>
          <w:rFonts w:asciiTheme="minorEastAsia" w:eastAsiaTheme="minorEastAsia" w:hAnsiTheme="minorEastAsia" w:hint="eastAsia"/>
        </w:rPr>
        <w:t>安全な消費に支障をきたすおそれがあるとき。</w:t>
      </w:r>
    </w:p>
    <w:p w:rsidR="007433B4" w:rsidRDefault="00804514"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\o\ac(2,</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大雨又は落雷のおそれがあり、</w:t>
      </w:r>
      <w:r w:rsidR="007433B4">
        <w:rPr>
          <w:rFonts w:asciiTheme="minorEastAsia" w:eastAsiaTheme="minorEastAsia" w:hAnsiTheme="minorEastAsia" w:hint="eastAsia"/>
        </w:rPr>
        <w:t>安全な消費に支障をきたすおそれがあるとき。</w:t>
      </w:r>
    </w:p>
    <w:p w:rsidR="00804514" w:rsidRDefault="00804514"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w:instrText>
      </w:r>
      <w:r w:rsidRPr="00057688">
        <w:rPr>
          <w:rFonts w:asciiTheme="minorEastAsia" w:eastAsiaTheme="minorEastAsia" w:hAnsiTheme="minorEastAsia" w:hint="eastAsia"/>
        </w:rPr>
        <w:instrText>3</w:instrText>
      </w:r>
      <w:r w:rsidRPr="00057688">
        <w:rPr>
          <w:rFonts w:asciiTheme="minorEastAsia" w:eastAsiaTheme="minorEastAsia" w:hAnsiTheme="minorEastAsia"/>
        </w:rPr>
        <w:instrText>,</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海上等での消費において、波高が著しく高く、安全な消費に支障をきたすおそれがあるとき。</w:t>
      </w:r>
    </w:p>
    <w:p w:rsidR="00804514" w:rsidRDefault="00804514"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\o\ac(4,</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河川の増水等により消費場所が冠水するおそれがあるとき。</w:t>
      </w:r>
    </w:p>
    <w:p w:rsidR="00804514" w:rsidRDefault="00804514"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w:instrText>
      </w:r>
      <w:r w:rsidRPr="00057688">
        <w:rPr>
          <w:rFonts w:asciiTheme="minorEastAsia" w:eastAsiaTheme="minorEastAsia" w:hAnsiTheme="minorEastAsia" w:hint="eastAsia"/>
        </w:rPr>
        <w:instrText>5</w:instrText>
      </w:r>
      <w:r w:rsidRPr="00057688">
        <w:rPr>
          <w:rFonts w:asciiTheme="minorEastAsia" w:eastAsiaTheme="minorEastAsia" w:hAnsiTheme="minorEastAsia"/>
        </w:rPr>
        <w:instrText>,</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各種警報又は注意報が発せられており、安全な消費に支障をきたすおそれがあるとき</w:t>
      </w:r>
      <w:r w:rsidR="005A4AAF">
        <w:rPr>
          <w:rFonts w:asciiTheme="minorEastAsia" w:eastAsiaTheme="minorEastAsia" w:hAnsiTheme="minorEastAsia" w:hint="eastAsia"/>
        </w:rPr>
        <w:t>。</w:t>
      </w:r>
    </w:p>
    <w:p w:rsidR="00130824" w:rsidRDefault="00130824"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w:instrText>
      </w:r>
      <w:r w:rsidRPr="00057688">
        <w:rPr>
          <w:rFonts w:asciiTheme="minorEastAsia" w:eastAsiaTheme="minorEastAsia" w:hAnsiTheme="minorEastAsia" w:hint="eastAsia"/>
        </w:rPr>
        <w:instrText>6</w:instrText>
      </w:r>
      <w:r w:rsidRPr="00057688">
        <w:rPr>
          <w:rFonts w:asciiTheme="minorEastAsia" w:eastAsiaTheme="minorEastAsia" w:hAnsiTheme="minorEastAsia"/>
        </w:rPr>
        <w:instrText>,</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火災に関する警報が発令されたとき。</w:t>
      </w:r>
    </w:p>
    <w:p w:rsidR="005A4AAF" w:rsidRDefault="00526903"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\o\ac(7,</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sidR="005A4AAF">
        <w:rPr>
          <w:rFonts w:asciiTheme="minorEastAsia" w:eastAsiaTheme="minorEastAsia" w:hAnsiTheme="minorEastAsia" w:hint="eastAsia"/>
        </w:rPr>
        <w:t xml:space="preserve">　その他天候等により煙火の消費に危険な状況が予想されるとき。</w:t>
      </w:r>
    </w:p>
    <w:p w:rsidR="005A4AAF" w:rsidRDefault="005A4AAF" w:rsidP="00804514">
      <w:pPr>
        <w:autoSpaceDE w:val="0"/>
        <w:autoSpaceDN w:val="0"/>
        <w:ind w:left="242" w:hangingChars="100" w:hanging="242"/>
        <w:jc w:val="left"/>
        <w:rPr>
          <w:rFonts w:asciiTheme="minorEastAsia" w:eastAsiaTheme="minorEastAsia" w:hAnsiTheme="minorEastAsia"/>
        </w:rPr>
      </w:pPr>
    </w:p>
    <w:p w:rsidR="005A4AAF" w:rsidRPr="007433B4" w:rsidRDefault="005A4AAF" w:rsidP="00804514">
      <w:pPr>
        <w:autoSpaceDE w:val="0"/>
        <w:autoSpaceDN w:val="0"/>
        <w:ind w:left="243" w:hangingChars="100" w:hanging="243"/>
        <w:jc w:val="left"/>
        <w:rPr>
          <w:b/>
        </w:rPr>
      </w:pPr>
      <w:r w:rsidRPr="007433B4">
        <w:rPr>
          <w:rFonts w:hint="eastAsia"/>
          <w:b/>
        </w:rPr>
        <w:t>（煙火の消費前）</w:t>
      </w:r>
    </w:p>
    <w:p w:rsidR="005A4AAF" w:rsidRDefault="005A4AAF"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\o\ac(1,</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火災の発生を防止するため、そのおそれのある区域は必要に応じて除草、樹木の伐採、可燃物の除去及び散水を行う。</w:t>
      </w:r>
    </w:p>
    <w:p w:rsidR="005A4AAF" w:rsidRDefault="005A4AAF" w:rsidP="00DD5C25">
      <w:pPr>
        <w:autoSpaceDE w:val="0"/>
        <w:autoSpaceDN w:val="0"/>
        <w:ind w:left="242" w:hangingChars="100" w:hanging="242"/>
        <w:jc w:val="distribute"/>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\o\ac(2,</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w:t>
      </w:r>
      <w:r w:rsidR="00526903">
        <w:rPr>
          <w:rFonts w:asciiTheme="minorEastAsia" w:eastAsiaTheme="minorEastAsia" w:hAnsiTheme="minorEastAsia" w:hint="eastAsia"/>
        </w:rPr>
        <w:t>あらかじめ</w:t>
      </w:r>
      <w:r>
        <w:rPr>
          <w:rFonts w:asciiTheme="minorEastAsia" w:eastAsiaTheme="minorEastAsia" w:hAnsiTheme="minorEastAsia" w:hint="eastAsia"/>
        </w:rPr>
        <w:t>会場のアナウンス等により不発玉のがんろう防止について啓発する。</w:t>
      </w:r>
    </w:p>
    <w:p w:rsidR="005A4AAF" w:rsidRDefault="005A4AAF" w:rsidP="00804514">
      <w:pPr>
        <w:autoSpaceDE w:val="0"/>
        <w:autoSpaceDN w:val="0"/>
        <w:ind w:left="242" w:hangingChars="100" w:hanging="242"/>
        <w:jc w:val="left"/>
        <w:rPr>
          <w:rFonts w:asciiTheme="minorEastAsia" w:eastAsiaTheme="minorEastAsia" w:hAnsiTheme="minorEastAsia"/>
        </w:rPr>
      </w:pPr>
    </w:p>
    <w:p w:rsidR="005A4AAF" w:rsidRPr="007433B4" w:rsidRDefault="005A4AAF" w:rsidP="00804514">
      <w:pPr>
        <w:autoSpaceDE w:val="0"/>
        <w:autoSpaceDN w:val="0"/>
        <w:ind w:left="243" w:hangingChars="100" w:hanging="243"/>
        <w:jc w:val="left"/>
        <w:rPr>
          <w:rFonts w:asciiTheme="minorEastAsia" w:eastAsiaTheme="minorEastAsia" w:hAnsiTheme="minorEastAsia"/>
          <w:b/>
        </w:rPr>
      </w:pPr>
      <w:r w:rsidRPr="007433B4">
        <w:rPr>
          <w:rFonts w:asciiTheme="minorEastAsia" w:eastAsiaTheme="minorEastAsia" w:hAnsiTheme="minorEastAsia" w:hint="eastAsia"/>
          <w:b/>
        </w:rPr>
        <w:t>（煙火の消費中）</w:t>
      </w:r>
    </w:p>
    <w:p w:rsidR="009F173C" w:rsidRDefault="009F173C" w:rsidP="001A0D53">
      <w:pPr>
        <w:autoSpaceDE w:val="0"/>
        <w:autoSpaceDN w:val="0"/>
        <w:ind w:firstLineChars="100" w:firstLine="242"/>
        <w:jc w:val="left"/>
        <w:rPr>
          <w:rFonts w:asciiTheme="minorEastAsia" w:eastAsiaTheme="minorEastAsia" w:hAnsiTheme="minorEastAsia"/>
        </w:rPr>
      </w:pPr>
      <w:r>
        <w:rPr>
          <w:rFonts w:asciiTheme="minorEastAsia" w:eastAsiaTheme="minorEastAsia" w:hAnsiTheme="minorEastAsia" w:hint="eastAsia"/>
        </w:rPr>
        <w:t>次の各号のいずれかに該当する場合は、煙火の消費</w:t>
      </w:r>
      <w:r w:rsidR="001A0D53">
        <w:rPr>
          <w:rFonts w:asciiTheme="minorEastAsia" w:eastAsiaTheme="minorEastAsia" w:hAnsiTheme="minorEastAsia" w:hint="eastAsia"/>
        </w:rPr>
        <w:t>の全部又は一部</w:t>
      </w:r>
      <w:r w:rsidR="00130824">
        <w:rPr>
          <w:rFonts w:asciiTheme="minorEastAsia" w:eastAsiaTheme="minorEastAsia" w:hAnsiTheme="minorEastAsia" w:hint="eastAsia"/>
        </w:rPr>
        <w:t>中止あるいは一時中断</w:t>
      </w:r>
      <w:r>
        <w:rPr>
          <w:rFonts w:asciiTheme="minorEastAsia" w:eastAsiaTheme="minorEastAsia" w:hAnsiTheme="minorEastAsia" w:hint="eastAsia"/>
        </w:rPr>
        <w:t>をする。</w:t>
      </w:r>
    </w:p>
    <w:p w:rsidR="009F173C" w:rsidRDefault="009F173C"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\o\ac(1,</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危険区域に関係者及び監督官庁の職員以外の者が立入り、危険区域外に退去したことが確認できないとき。</w:t>
      </w:r>
    </w:p>
    <w:p w:rsidR="009F173C" w:rsidRDefault="009F173C"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\o\ac(2,</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煙火による事故</w:t>
      </w:r>
      <w:r w:rsidR="00130824">
        <w:rPr>
          <w:rFonts w:asciiTheme="minorEastAsia" w:eastAsiaTheme="minorEastAsia" w:hAnsiTheme="minorEastAsia" w:hint="eastAsia"/>
        </w:rPr>
        <w:t>等の</w:t>
      </w:r>
      <w:r>
        <w:rPr>
          <w:rFonts w:asciiTheme="minorEastAsia" w:eastAsiaTheme="minorEastAsia" w:hAnsiTheme="minorEastAsia" w:hint="eastAsia"/>
        </w:rPr>
        <w:t>発生</w:t>
      </w:r>
      <w:r w:rsidR="00130824">
        <w:rPr>
          <w:rFonts w:asciiTheme="minorEastAsia" w:eastAsiaTheme="minorEastAsia" w:hAnsiTheme="minorEastAsia" w:hint="eastAsia"/>
        </w:rPr>
        <w:t>により、安全な消費の継続に支障をきたす</w:t>
      </w:r>
      <w:r>
        <w:rPr>
          <w:rFonts w:asciiTheme="minorEastAsia" w:eastAsiaTheme="minorEastAsia" w:hAnsiTheme="minorEastAsia" w:hint="eastAsia"/>
        </w:rPr>
        <w:t>とき。</w:t>
      </w:r>
    </w:p>
    <w:p w:rsidR="009F173C" w:rsidRDefault="009F173C"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w:instrText>
      </w:r>
      <w:r w:rsidRPr="00057688">
        <w:rPr>
          <w:rFonts w:asciiTheme="minorEastAsia" w:eastAsiaTheme="minorEastAsia" w:hAnsiTheme="minorEastAsia" w:hint="eastAsia"/>
        </w:rPr>
        <w:instrText>3</w:instrText>
      </w:r>
      <w:r w:rsidRPr="00057688">
        <w:rPr>
          <w:rFonts w:asciiTheme="minorEastAsia" w:eastAsiaTheme="minorEastAsia" w:hAnsiTheme="minorEastAsia"/>
        </w:rPr>
        <w:instrText>,</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事故の発生原因が不明</w:t>
      </w:r>
      <w:r w:rsidR="00130824">
        <w:rPr>
          <w:rFonts w:asciiTheme="minorEastAsia" w:eastAsiaTheme="minorEastAsia" w:hAnsiTheme="minorEastAsia" w:hint="eastAsia"/>
        </w:rPr>
        <w:t>等</w:t>
      </w:r>
      <w:r w:rsidR="0097196A">
        <w:rPr>
          <w:rFonts w:asciiTheme="minorEastAsia" w:eastAsiaTheme="minorEastAsia" w:hAnsiTheme="minorEastAsia" w:hint="eastAsia"/>
        </w:rPr>
        <w:t>で、</w:t>
      </w:r>
      <w:r>
        <w:rPr>
          <w:rFonts w:asciiTheme="minorEastAsia" w:eastAsiaTheme="minorEastAsia" w:hAnsiTheme="minorEastAsia" w:hint="eastAsia"/>
        </w:rPr>
        <w:t>再開によって再度同種の事故が発生すると予想されるとき</w:t>
      </w:r>
      <w:r w:rsidR="001A0D53">
        <w:rPr>
          <w:rFonts w:asciiTheme="minorEastAsia" w:eastAsiaTheme="minorEastAsia" w:hAnsiTheme="minorEastAsia" w:hint="eastAsia"/>
        </w:rPr>
        <w:t>。</w:t>
      </w:r>
    </w:p>
    <w:p w:rsidR="001A0D53" w:rsidRDefault="001A0D53"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\o\ac(4,</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その他安全な消費に支障をきたすとき。</w:t>
      </w:r>
    </w:p>
    <w:p w:rsidR="001A0D53" w:rsidRDefault="001A0D53" w:rsidP="00804514">
      <w:pPr>
        <w:autoSpaceDE w:val="0"/>
        <w:autoSpaceDN w:val="0"/>
        <w:ind w:left="242" w:hangingChars="100" w:hanging="242"/>
        <w:jc w:val="left"/>
        <w:rPr>
          <w:rFonts w:asciiTheme="minorEastAsia" w:eastAsiaTheme="minorEastAsia" w:hAnsiTheme="minorEastAsia"/>
        </w:rPr>
      </w:pPr>
    </w:p>
    <w:p w:rsidR="001A0D53" w:rsidRPr="007433B4" w:rsidRDefault="001A0D53" w:rsidP="00804514">
      <w:pPr>
        <w:autoSpaceDE w:val="0"/>
        <w:autoSpaceDN w:val="0"/>
        <w:ind w:left="243" w:hangingChars="100" w:hanging="243"/>
        <w:jc w:val="left"/>
        <w:rPr>
          <w:b/>
        </w:rPr>
      </w:pPr>
      <w:r w:rsidRPr="007433B4">
        <w:rPr>
          <w:rFonts w:hint="eastAsia"/>
          <w:b/>
        </w:rPr>
        <w:t>（</w:t>
      </w:r>
      <w:r w:rsidR="00526903">
        <w:rPr>
          <w:rFonts w:hint="eastAsia"/>
          <w:b/>
        </w:rPr>
        <w:t>その他</w:t>
      </w:r>
      <w:r w:rsidRPr="007433B4">
        <w:rPr>
          <w:rFonts w:hint="eastAsia"/>
          <w:b/>
        </w:rPr>
        <w:t>）</w:t>
      </w:r>
      <w:bookmarkStart w:id="0" w:name="_GoBack"/>
      <w:bookmarkEnd w:id="0"/>
    </w:p>
    <w:p w:rsidR="001A0D53" w:rsidRDefault="001A0D53"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\o\ac(1,</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危険区域の設定は、消費準備を</w:t>
      </w:r>
      <w:r w:rsidR="0027572F">
        <w:rPr>
          <w:rFonts w:asciiTheme="minorEastAsia" w:eastAsiaTheme="minorEastAsia" w:hAnsiTheme="minorEastAsia" w:hint="eastAsia"/>
        </w:rPr>
        <w:t>行う時点から、消費終了後の残火薬類の確認及び回収作業が終了するまでの間とする。</w:t>
      </w:r>
    </w:p>
    <w:p w:rsidR="0027572F" w:rsidRDefault="0027572F" w:rsidP="00804514">
      <w:pPr>
        <w:autoSpaceDE w:val="0"/>
        <w:autoSpaceDN w:val="0"/>
        <w:ind w:left="242" w:hangingChars="100" w:hanging="242"/>
        <w:jc w:val="left"/>
        <w:rPr>
          <w:rFonts w:asciiTheme="minorEastAsia" w:eastAsiaTheme="minorEastAsia" w:hAnsiTheme="minorEastAsia"/>
        </w:rPr>
      </w:pPr>
      <w:r w:rsidRPr="00057688">
        <w:rPr>
          <w:rFonts w:asciiTheme="minorEastAsia" w:eastAsiaTheme="minorEastAsia" w:hAnsiTheme="minorEastAsia"/>
        </w:rPr>
        <w:fldChar w:fldCharType="begin"/>
      </w:r>
      <w:r w:rsidRPr="00057688">
        <w:rPr>
          <w:rFonts w:asciiTheme="minorEastAsia" w:eastAsiaTheme="minorEastAsia" w:hAnsiTheme="minorEastAsia"/>
        </w:rPr>
        <w:instrText xml:space="preserve"> eq \o\ac(2,</w:instrText>
      </w:r>
      <w:r w:rsidRPr="00057688">
        <w:rPr>
          <w:rFonts w:asciiTheme="minorEastAsia" w:eastAsiaTheme="minorEastAsia" w:hAnsiTheme="minorEastAsia" w:hint="eastAsia"/>
        </w:rPr>
        <w:instrText xml:space="preserve">　</w:instrText>
      </w:r>
      <w:r w:rsidRPr="00057688">
        <w:rPr>
          <w:rFonts w:asciiTheme="minorEastAsia" w:eastAsiaTheme="minorEastAsia" w:hAnsiTheme="minorEastAsia"/>
        </w:rPr>
        <w:instrText>)</w:instrText>
      </w:r>
      <w:r w:rsidRPr="00057688">
        <w:rPr>
          <w:rFonts w:asciiTheme="minorEastAsia" w:eastAsiaTheme="minorEastAsia" w:hAnsiTheme="minorEastAsia"/>
        </w:rPr>
        <w:fldChar w:fldCharType="end"/>
      </w:r>
      <w:r>
        <w:rPr>
          <w:rFonts w:asciiTheme="minorEastAsia" w:eastAsiaTheme="minorEastAsia" w:hAnsiTheme="minorEastAsia" w:hint="eastAsia"/>
        </w:rPr>
        <w:t xml:space="preserve">　事故や災害が発生した場合に、緊急車両の進入や消火・救急活動が速やかにできるよう関係機関</w:t>
      </w:r>
      <w:r w:rsidR="00526903">
        <w:rPr>
          <w:rFonts w:asciiTheme="minorEastAsia" w:eastAsiaTheme="minorEastAsia" w:hAnsiTheme="minorEastAsia" w:hint="eastAsia"/>
        </w:rPr>
        <w:t>に協力</w:t>
      </w:r>
      <w:r>
        <w:rPr>
          <w:rFonts w:asciiTheme="minorEastAsia" w:eastAsiaTheme="minorEastAsia" w:hAnsiTheme="minorEastAsia" w:hint="eastAsia"/>
        </w:rPr>
        <w:t>する。</w:t>
      </w:r>
    </w:p>
    <w:p w:rsidR="00DD5C25" w:rsidRPr="008B6941" w:rsidRDefault="00DD5C25" w:rsidP="00804514">
      <w:pPr>
        <w:autoSpaceDE w:val="0"/>
        <w:autoSpaceDN w:val="0"/>
        <w:ind w:left="242" w:hangingChars="100" w:hanging="242"/>
        <w:jc w:val="left"/>
        <w:rPr>
          <w:rFonts w:hint="eastAsia"/>
        </w:rPr>
      </w:pPr>
      <w:r>
        <w:rPr>
          <w:rFonts w:asciiTheme="minorEastAsia" w:eastAsiaTheme="minorEastAsia" w:hAnsiTheme="minorEastAsia" w:hint="eastAsia"/>
        </w:rPr>
        <w:t>3</w:t>
      </w:r>
      <w:r>
        <w:rPr>
          <w:rFonts w:asciiTheme="minorEastAsia" w:eastAsiaTheme="minorEastAsia" w:hAnsiTheme="minorEastAsia"/>
        </w:rPr>
        <w:t xml:space="preserve">　</w:t>
      </w:r>
      <w:r>
        <w:rPr>
          <w:rFonts w:asciiTheme="minorEastAsia" w:eastAsiaTheme="minorEastAsia" w:hAnsiTheme="minorEastAsia" w:hint="eastAsia"/>
        </w:rPr>
        <w:t>煙火従事者</w:t>
      </w:r>
      <w:r>
        <w:rPr>
          <w:rFonts w:asciiTheme="minorEastAsia" w:eastAsiaTheme="minorEastAsia" w:hAnsiTheme="minorEastAsia"/>
        </w:rPr>
        <w:t>は、煙火消費中</w:t>
      </w:r>
      <w:r>
        <w:rPr>
          <w:rFonts w:asciiTheme="minorEastAsia" w:eastAsiaTheme="minorEastAsia" w:hAnsiTheme="minorEastAsia" w:hint="eastAsia"/>
        </w:rPr>
        <w:t>は</w:t>
      </w:r>
      <w:r>
        <w:rPr>
          <w:rFonts w:asciiTheme="minorEastAsia" w:eastAsiaTheme="minorEastAsia" w:hAnsiTheme="minorEastAsia"/>
        </w:rPr>
        <w:t>長袖又は法被・</w:t>
      </w:r>
      <w:r>
        <w:rPr>
          <w:rFonts w:asciiTheme="minorEastAsia" w:eastAsiaTheme="minorEastAsia" w:hAnsiTheme="minorEastAsia" w:hint="eastAsia"/>
        </w:rPr>
        <w:t>長ズボン</w:t>
      </w:r>
      <w:r>
        <w:rPr>
          <w:rFonts w:asciiTheme="minorEastAsia" w:eastAsiaTheme="minorEastAsia" w:hAnsiTheme="minorEastAsia"/>
        </w:rPr>
        <w:t>を着用する。</w:t>
      </w:r>
    </w:p>
    <w:sectPr w:rsidR="00DD5C25" w:rsidRPr="008B6941" w:rsidSect="00526903">
      <w:pgSz w:w="11906" w:h="16838" w:code="9"/>
      <w:pgMar w:top="1418" w:right="1474" w:bottom="1701" w:left="1474" w:header="851" w:footer="992" w:gutter="0"/>
      <w:cols w:space="425"/>
      <w:docGrid w:type="linesAndChars" w:linePitch="391" w:charSpace="4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2C0" w:rsidRDefault="005242C0" w:rsidP="005F6F26">
      <w:r>
        <w:separator/>
      </w:r>
    </w:p>
  </w:endnote>
  <w:endnote w:type="continuationSeparator" w:id="0">
    <w:p w:rsidR="005242C0" w:rsidRDefault="005242C0" w:rsidP="005F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2C0" w:rsidRDefault="005242C0" w:rsidP="005F6F26">
      <w:r>
        <w:separator/>
      </w:r>
    </w:p>
  </w:footnote>
  <w:footnote w:type="continuationSeparator" w:id="0">
    <w:p w:rsidR="005242C0" w:rsidRDefault="005242C0" w:rsidP="005F6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1"/>
  <w:drawingGridVerticalSpacing w:val="391"/>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7F"/>
    <w:rsid w:val="00011755"/>
    <w:rsid w:val="000121DA"/>
    <w:rsid w:val="00015C52"/>
    <w:rsid w:val="000606FA"/>
    <w:rsid w:val="000C2A6C"/>
    <w:rsid w:val="000C611E"/>
    <w:rsid w:val="000D2D3F"/>
    <w:rsid w:val="000E2DF8"/>
    <w:rsid w:val="000E364A"/>
    <w:rsid w:val="000E3F43"/>
    <w:rsid w:val="000E5BE2"/>
    <w:rsid w:val="00122850"/>
    <w:rsid w:val="00130824"/>
    <w:rsid w:val="00141126"/>
    <w:rsid w:val="001538E6"/>
    <w:rsid w:val="00175519"/>
    <w:rsid w:val="00175715"/>
    <w:rsid w:val="00186E7E"/>
    <w:rsid w:val="00194810"/>
    <w:rsid w:val="001A0D53"/>
    <w:rsid w:val="001A0E59"/>
    <w:rsid w:val="001A65D8"/>
    <w:rsid w:val="001B4140"/>
    <w:rsid w:val="001B6977"/>
    <w:rsid w:val="001C3BD5"/>
    <w:rsid w:val="001C5F0E"/>
    <w:rsid w:val="001D309C"/>
    <w:rsid w:val="001D3EC7"/>
    <w:rsid w:val="001F203B"/>
    <w:rsid w:val="00216F95"/>
    <w:rsid w:val="00225BDA"/>
    <w:rsid w:val="002311BA"/>
    <w:rsid w:val="00231F8E"/>
    <w:rsid w:val="00232EF1"/>
    <w:rsid w:val="00251A21"/>
    <w:rsid w:val="00274924"/>
    <w:rsid w:val="0027572F"/>
    <w:rsid w:val="002B10F8"/>
    <w:rsid w:val="002B4E76"/>
    <w:rsid w:val="002C7C47"/>
    <w:rsid w:val="002F29DB"/>
    <w:rsid w:val="002F6D44"/>
    <w:rsid w:val="00312C67"/>
    <w:rsid w:val="00320F47"/>
    <w:rsid w:val="003240FC"/>
    <w:rsid w:val="00325C14"/>
    <w:rsid w:val="0032639A"/>
    <w:rsid w:val="00327E1E"/>
    <w:rsid w:val="003360B3"/>
    <w:rsid w:val="00353786"/>
    <w:rsid w:val="003606C8"/>
    <w:rsid w:val="00395A8F"/>
    <w:rsid w:val="003A21A7"/>
    <w:rsid w:val="003B0D6C"/>
    <w:rsid w:val="003B1942"/>
    <w:rsid w:val="003B6309"/>
    <w:rsid w:val="003D0E84"/>
    <w:rsid w:val="003D2837"/>
    <w:rsid w:val="003E1717"/>
    <w:rsid w:val="003E3CA3"/>
    <w:rsid w:val="003E7CEA"/>
    <w:rsid w:val="003F3401"/>
    <w:rsid w:val="0040785B"/>
    <w:rsid w:val="00440175"/>
    <w:rsid w:val="00442E69"/>
    <w:rsid w:val="00467B5E"/>
    <w:rsid w:val="004B19BA"/>
    <w:rsid w:val="004D13E4"/>
    <w:rsid w:val="004F0725"/>
    <w:rsid w:val="004F1300"/>
    <w:rsid w:val="004F53D3"/>
    <w:rsid w:val="00500183"/>
    <w:rsid w:val="00513605"/>
    <w:rsid w:val="005167E1"/>
    <w:rsid w:val="005242C0"/>
    <w:rsid w:val="00526903"/>
    <w:rsid w:val="00543D2D"/>
    <w:rsid w:val="005676CA"/>
    <w:rsid w:val="005A4AAF"/>
    <w:rsid w:val="005B7137"/>
    <w:rsid w:val="005D0915"/>
    <w:rsid w:val="005E4E4C"/>
    <w:rsid w:val="005F4E00"/>
    <w:rsid w:val="005F596A"/>
    <w:rsid w:val="005F6F26"/>
    <w:rsid w:val="00611A73"/>
    <w:rsid w:val="00627E76"/>
    <w:rsid w:val="00631E80"/>
    <w:rsid w:val="00633DA2"/>
    <w:rsid w:val="006412E5"/>
    <w:rsid w:val="00655603"/>
    <w:rsid w:val="0069448A"/>
    <w:rsid w:val="00694C85"/>
    <w:rsid w:val="00695A7C"/>
    <w:rsid w:val="006A60A3"/>
    <w:rsid w:val="006A7ED8"/>
    <w:rsid w:val="006C1A9F"/>
    <w:rsid w:val="006C1D48"/>
    <w:rsid w:val="006D1254"/>
    <w:rsid w:val="007063B2"/>
    <w:rsid w:val="007163EB"/>
    <w:rsid w:val="00724AF0"/>
    <w:rsid w:val="0072569A"/>
    <w:rsid w:val="007267DD"/>
    <w:rsid w:val="00731C04"/>
    <w:rsid w:val="007329BE"/>
    <w:rsid w:val="007433B4"/>
    <w:rsid w:val="00745696"/>
    <w:rsid w:val="00774347"/>
    <w:rsid w:val="00790681"/>
    <w:rsid w:val="007A0135"/>
    <w:rsid w:val="007D42A8"/>
    <w:rsid w:val="007F1F67"/>
    <w:rsid w:val="007F60CF"/>
    <w:rsid w:val="007F7BF3"/>
    <w:rsid w:val="00804514"/>
    <w:rsid w:val="00815C5D"/>
    <w:rsid w:val="00825911"/>
    <w:rsid w:val="00875D2D"/>
    <w:rsid w:val="00891913"/>
    <w:rsid w:val="008B6941"/>
    <w:rsid w:val="008C0CC7"/>
    <w:rsid w:val="008D00BE"/>
    <w:rsid w:val="008D04AC"/>
    <w:rsid w:val="008E12E9"/>
    <w:rsid w:val="00901CCE"/>
    <w:rsid w:val="0091557F"/>
    <w:rsid w:val="00924B31"/>
    <w:rsid w:val="00952700"/>
    <w:rsid w:val="009674DC"/>
    <w:rsid w:val="0097196A"/>
    <w:rsid w:val="00986566"/>
    <w:rsid w:val="00994A3E"/>
    <w:rsid w:val="009A06E2"/>
    <w:rsid w:val="009B064C"/>
    <w:rsid w:val="009C1093"/>
    <w:rsid w:val="009F173C"/>
    <w:rsid w:val="009F6E6B"/>
    <w:rsid w:val="00A21FE9"/>
    <w:rsid w:val="00A32F9F"/>
    <w:rsid w:val="00A4644D"/>
    <w:rsid w:val="00A513C7"/>
    <w:rsid w:val="00A57B64"/>
    <w:rsid w:val="00A67F6F"/>
    <w:rsid w:val="00A7540B"/>
    <w:rsid w:val="00A77D0E"/>
    <w:rsid w:val="00A854F0"/>
    <w:rsid w:val="00A871C8"/>
    <w:rsid w:val="00AB2E31"/>
    <w:rsid w:val="00AC1D07"/>
    <w:rsid w:val="00AD266F"/>
    <w:rsid w:val="00AE2567"/>
    <w:rsid w:val="00AF0C3E"/>
    <w:rsid w:val="00AF4546"/>
    <w:rsid w:val="00B009CA"/>
    <w:rsid w:val="00B03FA2"/>
    <w:rsid w:val="00B27920"/>
    <w:rsid w:val="00B378EC"/>
    <w:rsid w:val="00B469F2"/>
    <w:rsid w:val="00B83E44"/>
    <w:rsid w:val="00B855F4"/>
    <w:rsid w:val="00BA5756"/>
    <w:rsid w:val="00BC1249"/>
    <w:rsid w:val="00BC7AFA"/>
    <w:rsid w:val="00BF2715"/>
    <w:rsid w:val="00BF5FC3"/>
    <w:rsid w:val="00C00532"/>
    <w:rsid w:val="00C15282"/>
    <w:rsid w:val="00C266F3"/>
    <w:rsid w:val="00C43A34"/>
    <w:rsid w:val="00C538D6"/>
    <w:rsid w:val="00C53BF6"/>
    <w:rsid w:val="00C5427E"/>
    <w:rsid w:val="00C566EB"/>
    <w:rsid w:val="00C56D9E"/>
    <w:rsid w:val="00C60A81"/>
    <w:rsid w:val="00C85813"/>
    <w:rsid w:val="00C96D6F"/>
    <w:rsid w:val="00CA5B21"/>
    <w:rsid w:val="00CC1893"/>
    <w:rsid w:val="00CC216F"/>
    <w:rsid w:val="00CC7A97"/>
    <w:rsid w:val="00CF322F"/>
    <w:rsid w:val="00D35163"/>
    <w:rsid w:val="00D4747E"/>
    <w:rsid w:val="00D50A0C"/>
    <w:rsid w:val="00D54269"/>
    <w:rsid w:val="00D62FF2"/>
    <w:rsid w:val="00D63ADB"/>
    <w:rsid w:val="00D66CC4"/>
    <w:rsid w:val="00D867CB"/>
    <w:rsid w:val="00DB53CF"/>
    <w:rsid w:val="00DD5C25"/>
    <w:rsid w:val="00DE1A52"/>
    <w:rsid w:val="00DF11C8"/>
    <w:rsid w:val="00DF4B1B"/>
    <w:rsid w:val="00E11EE4"/>
    <w:rsid w:val="00E22D3A"/>
    <w:rsid w:val="00E27AA5"/>
    <w:rsid w:val="00E3750E"/>
    <w:rsid w:val="00E50BA6"/>
    <w:rsid w:val="00E547C8"/>
    <w:rsid w:val="00E608AA"/>
    <w:rsid w:val="00E62E22"/>
    <w:rsid w:val="00E806BE"/>
    <w:rsid w:val="00E90A11"/>
    <w:rsid w:val="00E90AE4"/>
    <w:rsid w:val="00EA0576"/>
    <w:rsid w:val="00EA328E"/>
    <w:rsid w:val="00EB02A8"/>
    <w:rsid w:val="00EC1F55"/>
    <w:rsid w:val="00ED426B"/>
    <w:rsid w:val="00EE60EE"/>
    <w:rsid w:val="00EE6980"/>
    <w:rsid w:val="00EF1E45"/>
    <w:rsid w:val="00F000BC"/>
    <w:rsid w:val="00F10AA0"/>
    <w:rsid w:val="00F14C5B"/>
    <w:rsid w:val="00F200BA"/>
    <w:rsid w:val="00F2360D"/>
    <w:rsid w:val="00F3441B"/>
    <w:rsid w:val="00F54B10"/>
    <w:rsid w:val="00F61AD7"/>
    <w:rsid w:val="00F71BC0"/>
    <w:rsid w:val="00F729A0"/>
    <w:rsid w:val="00F73498"/>
    <w:rsid w:val="00F74227"/>
    <w:rsid w:val="00F8367F"/>
    <w:rsid w:val="00FB1B37"/>
    <w:rsid w:val="00FB3674"/>
    <w:rsid w:val="00FC0F33"/>
    <w:rsid w:val="00FC2A13"/>
    <w:rsid w:val="00FD2969"/>
    <w:rsid w:val="00FE1816"/>
    <w:rsid w:val="00FE5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0276834-8063-4DC5-AD7B-44E3C018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67F"/>
    <w:pPr>
      <w:widowControl w:val="0"/>
    </w:pPr>
    <w:rPr>
      <w:rFonts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875D2D"/>
    <w:pPr>
      <w:jc w:val="center"/>
    </w:pPr>
    <w:rPr>
      <w:sz w:val="21"/>
    </w:rPr>
  </w:style>
  <w:style w:type="character" w:customStyle="1" w:styleId="a5">
    <w:name w:val="記 (文字)"/>
    <w:basedOn w:val="a0"/>
    <w:link w:val="a4"/>
    <w:rsid w:val="00875D2D"/>
    <w:rPr>
      <w:rFonts w:hAnsi="Century" w:cs="Times New Roman"/>
      <w:sz w:val="21"/>
      <w:szCs w:val="21"/>
    </w:rPr>
  </w:style>
  <w:style w:type="paragraph" w:styleId="a6">
    <w:name w:val="Balloon Text"/>
    <w:basedOn w:val="a"/>
    <w:link w:val="a7"/>
    <w:uiPriority w:val="99"/>
    <w:semiHidden/>
    <w:unhideWhenUsed/>
    <w:rsid w:val="00A854F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854F0"/>
    <w:rPr>
      <w:rFonts w:asciiTheme="majorHAnsi" w:eastAsiaTheme="majorEastAsia" w:hAnsiTheme="majorHAnsi" w:cstheme="majorBidi"/>
      <w:sz w:val="18"/>
      <w:szCs w:val="18"/>
    </w:rPr>
  </w:style>
  <w:style w:type="paragraph" w:styleId="a8">
    <w:name w:val="header"/>
    <w:basedOn w:val="a"/>
    <w:link w:val="a9"/>
    <w:uiPriority w:val="99"/>
    <w:unhideWhenUsed/>
    <w:rsid w:val="005F6F26"/>
    <w:pPr>
      <w:tabs>
        <w:tab w:val="center" w:pos="4252"/>
        <w:tab w:val="right" w:pos="8504"/>
      </w:tabs>
      <w:snapToGrid w:val="0"/>
    </w:pPr>
  </w:style>
  <w:style w:type="character" w:customStyle="1" w:styleId="a9">
    <w:name w:val="ヘッダー (文字)"/>
    <w:basedOn w:val="a0"/>
    <w:link w:val="a8"/>
    <w:uiPriority w:val="99"/>
    <w:rsid w:val="005F6F26"/>
    <w:rPr>
      <w:rFonts w:hAnsi="Century" w:cs="Times New Roman"/>
      <w:szCs w:val="21"/>
    </w:rPr>
  </w:style>
  <w:style w:type="paragraph" w:styleId="aa">
    <w:name w:val="footer"/>
    <w:basedOn w:val="a"/>
    <w:link w:val="ab"/>
    <w:uiPriority w:val="99"/>
    <w:unhideWhenUsed/>
    <w:rsid w:val="005F6F26"/>
    <w:pPr>
      <w:tabs>
        <w:tab w:val="center" w:pos="4252"/>
        <w:tab w:val="right" w:pos="8504"/>
      </w:tabs>
      <w:snapToGrid w:val="0"/>
    </w:pPr>
  </w:style>
  <w:style w:type="character" w:customStyle="1" w:styleId="ab">
    <w:name w:val="フッター (文字)"/>
    <w:basedOn w:val="a0"/>
    <w:link w:val="aa"/>
    <w:uiPriority w:val="99"/>
    <w:rsid w:val="005F6F26"/>
    <w:rPr>
      <w:rFonts w:hAnsi="Century" w:cs="Times New Roman"/>
      <w:szCs w:val="21"/>
    </w:rPr>
  </w:style>
  <w:style w:type="paragraph" w:styleId="ac">
    <w:name w:val="Subtitle"/>
    <w:basedOn w:val="a"/>
    <w:next w:val="a"/>
    <w:link w:val="ad"/>
    <w:uiPriority w:val="11"/>
    <w:qFormat/>
    <w:rsid w:val="000E5BE2"/>
    <w:pPr>
      <w:jc w:val="center"/>
      <w:outlineLvl w:val="1"/>
    </w:pPr>
    <w:rPr>
      <w:rFonts w:asciiTheme="majorHAnsi" w:eastAsia="ＭＳ ゴシック" w:hAnsiTheme="majorHAnsi" w:cstheme="majorBidi"/>
      <w:szCs w:val="24"/>
    </w:rPr>
  </w:style>
  <w:style w:type="character" w:customStyle="1" w:styleId="ad">
    <w:name w:val="副題 (文字)"/>
    <w:basedOn w:val="a0"/>
    <w:link w:val="ac"/>
    <w:uiPriority w:val="11"/>
    <w:rsid w:val="000E5BE2"/>
    <w:rPr>
      <w:rFonts w:asciiTheme="majorHAnsi" w:eastAsia="ＭＳ ゴシック"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627B-4BA9-4E88-8AFA-2315501071CA}">
  <ds:schemaRefs>
    <ds:schemaRef ds:uri="http://schemas.openxmlformats.org/officeDocument/2006/bibliography"/>
  </ds:schemaRefs>
</ds:datastoreItem>
</file>