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B6" w:rsidRPr="001E2347" w:rsidRDefault="00AD20B6" w:rsidP="00AD20B6">
      <w:pPr>
        <w:spacing w:line="520" w:lineRule="exact"/>
        <w:ind w:left="1920" w:hangingChars="400" w:hanging="1920"/>
        <w:jc w:val="center"/>
        <w:rPr>
          <w:rFonts w:ascii="BIZ UD明朝 Medium" w:eastAsia="BIZ UD明朝 Medium" w:hAnsi="BIZ UD明朝 Medium"/>
          <w:sz w:val="48"/>
          <w:szCs w:val="48"/>
        </w:rPr>
      </w:pPr>
      <w:r>
        <w:rPr>
          <w:rFonts w:ascii="BIZ UD明朝 Medium" w:eastAsia="BIZ UD明朝 Medium" w:hAnsi="BIZ UD明朝 Medium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76634" wp14:editId="29C8AC4A">
                <wp:simplePos x="0" y="0"/>
                <wp:positionH relativeFrom="column">
                  <wp:posOffset>4969482</wp:posOffset>
                </wp:positionH>
                <wp:positionV relativeFrom="paragraph">
                  <wp:posOffset>-516835</wp:posOffset>
                </wp:positionV>
                <wp:extent cx="1209675" cy="524786"/>
                <wp:effectExtent l="0" t="0" r="28575" b="2794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478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20B6" w:rsidRPr="000737C8" w:rsidRDefault="00AD20B6" w:rsidP="00AD20B6">
                            <w:pPr>
                              <w:spacing w:line="6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52"/>
                                <w:szCs w:val="52"/>
                              </w:rPr>
                            </w:pPr>
                            <w:r w:rsidRPr="000737C8">
                              <w:rPr>
                                <w:rFonts w:ascii="BIZ UD明朝 Medium" w:eastAsia="BIZ UD明朝 Medium" w:hAnsi="BIZ UD明朝 Medium" w:hint="eastAsia"/>
                                <w:sz w:val="52"/>
                                <w:szCs w:val="52"/>
                              </w:rPr>
                              <w:t>正</w:t>
                            </w:r>
                            <w:r w:rsidRPr="000737C8">
                              <w:rPr>
                                <w:rFonts w:ascii="BIZ UD明朝 Medium" w:eastAsia="BIZ UD明朝 Medium" w:hAnsi="BIZ UD明朝 Medium"/>
                                <w:sz w:val="52"/>
                                <w:szCs w:val="52"/>
                              </w:rPr>
                              <w:t>・副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766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91.3pt;margin-top:-40.7pt;width:95.25pt;height:4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" filled="f" strokeweight="1pt">
                <v:textbox>
                  <w:txbxContent>
                    <w:p w:rsidR="00AD20B6" w:rsidRPr="000737C8" w:rsidRDefault="00AD20B6" w:rsidP="00AD20B6">
                      <w:pPr>
                        <w:spacing w:line="640" w:lineRule="exact"/>
                        <w:jc w:val="center"/>
                        <w:rPr>
                          <w:rFonts w:ascii="BIZ UD明朝 Medium" w:eastAsia="BIZ UD明朝 Medium" w:hAnsi="BIZ UD明朝 Medium"/>
                          <w:sz w:val="52"/>
                          <w:szCs w:val="52"/>
                        </w:rPr>
                      </w:pPr>
                      <w:r w:rsidRPr="000737C8">
                        <w:rPr>
                          <w:rFonts w:ascii="BIZ UD明朝 Medium" w:eastAsia="BIZ UD明朝 Medium" w:hAnsi="BIZ UD明朝 Medium" w:hint="eastAsia"/>
                          <w:sz w:val="52"/>
                          <w:szCs w:val="52"/>
                        </w:rPr>
                        <w:t>正</w:t>
                      </w:r>
                      <w:r w:rsidRPr="000737C8">
                        <w:rPr>
                          <w:rFonts w:ascii="BIZ UD明朝 Medium" w:eastAsia="BIZ UD明朝 Medium" w:hAnsi="BIZ UD明朝 Medium"/>
                          <w:sz w:val="52"/>
                          <w:szCs w:val="52"/>
                        </w:rPr>
                        <w:t>・副</w:t>
                      </w:r>
                    </w:p>
                  </w:txbxContent>
                </v:textbox>
              </v:shape>
            </w:pict>
          </mc:Fallback>
        </mc:AlternateContent>
      </w:r>
      <w:r w:rsidRPr="001E2347">
        <w:rPr>
          <w:rFonts w:ascii="BIZ UD明朝 Medium" w:eastAsia="BIZ UD明朝 Medium" w:hAnsi="BIZ UD明朝 Medium" w:hint="eastAsia"/>
          <w:sz w:val="48"/>
          <w:szCs w:val="48"/>
        </w:rPr>
        <w:t>事前協議書</w:t>
      </w:r>
    </w:p>
    <w:p w:rsidR="00AD20B6" w:rsidRDefault="00AD20B6" w:rsidP="00AD20B6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p w:rsidR="00AD20B6" w:rsidRDefault="00AD20B6" w:rsidP="00AD20B6">
      <w:pPr>
        <w:wordWrap w:val="0"/>
        <w:spacing w:line="400" w:lineRule="exact"/>
        <w:ind w:left="960" w:hangingChars="400" w:hanging="96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AD20B6" w:rsidRDefault="00AD20B6" w:rsidP="00AD20B6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p w:rsidR="00AD20B6" w:rsidRDefault="00AD20B6" w:rsidP="00AD20B6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（あて先）名古屋市長</w:t>
      </w:r>
    </w:p>
    <w:p w:rsidR="00AD20B6" w:rsidRDefault="00AD20B6" w:rsidP="00AD20B6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p w:rsidR="00AD20B6" w:rsidRDefault="00AD20B6" w:rsidP="00AD20B6">
      <w:pPr>
        <w:wordWrap w:val="0"/>
        <w:spacing w:line="400" w:lineRule="exact"/>
        <w:ind w:right="960" w:firstLineChars="2400" w:firstLine="57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申請者　住所</w:t>
      </w:r>
    </w:p>
    <w:p w:rsidR="00AD20B6" w:rsidRDefault="00AD20B6" w:rsidP="00AD20B6">
      <w:pPr>
        <w:spacing w:line="400" w:lineRule="exact"/>
        <w:ind w:leftChars="400" w:left="840" w:firstLineChars="2450" w:firstLine="5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p w:rsidR="00AD20B6" w:rsidRDefault="00AD20B6" w:rsidP="00AD20B6">
      <w:pPr>
        <w:spacing w:line="400" w:lineRule="exact"/>
        <w:ind w:left="960" w:hangingChars="400" w:hanging="96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</w:t>
      </w:r>
    </w:p>
    <w:p w:rsidR="00AD20B6" w:rsidRDefault="00AD20B6" w:rsidP="00AD20B6">
      <w:pPr>
        <w:spacing w:line="400" w:lineRule="exact"/>
        <w:ind w:leftChars="400" w:left="840" w:firstLineChars="2450" w:firstLine="5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</w:t>
      </w:r>
    </w:p>
    <w:p w:rsidR="00AD20B6" w:rsidRDefault="00AD20B6" w:rsidP="00AD20B6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p w:rsidR="00AD20B6" w:rsidRDefault="00AD20B6" w:rsidP="00AD20B6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施設に関する事前協議を申請します。</w:t>
      </w:r>
    </w:p>
    <w:p w:rsidR="00AD20B6" w:rsidRDefault="00AD20B6" w:rsidP="00AD20B6">
      <w:pPr>
        <w:spacing w:line="12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89"/>
        <w:gridCol w:w="1870"/>
        <w:gridCol w:w="1870"/>
        <w:gridCol w:w="2025"/>
      </w:tblGrid>
      <w:tr w:rsidR="00AD20B6" w:rsidTr="00C31FF9">
        <w:trPr>
          <w:trHeight w:val="454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施設の位置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20B6" w:rsidTr="00C31FF9">
        <w:trPr>
          <w:trHeight w:val="454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地区団地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・西部流通業務地区（団地除く）　・藤前流通業務団地</w:t>
            </w:r>
          </w:p>
        </w:tc>
      </w:tr>
      <w:tr w:rsidR="00AD20B6" w:rsidTr="00C31FF9">
        <w:trPr>
          <w:trHeight w:val="454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施設用途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・流市法第5条第1項第　号（　　　　）　・その他（　　　　）</w:t>
            </w:r>
          </w:p>
        </w:tc>
      </w:tr>
      <w:tr w:rsidR="00AD20B6" w:rsidTr="00C31FF9">
        <w:trPr>
          <w:trHeight w:val="454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構造階数高さ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20B6" w:rsidTr="00C31FF9">
        <w:trPr>
          <w:trHeight w:val="374"/>
        </w:trPr>
        <w:tc>
          <w:tcPr>
            <w:tcW w:w="1701" w:type="dxa"/>
            <w:tcBorders>
              <w:tl2br w:val="single" w:sz="6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申請部分(㎡)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申請以外の</w:t>
            </w:r>
          </w:p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部分(㎡)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合計(㎡)</w:t>
            </w:r>
          </w:p>
        </w:tc>
        <w:tc>
          <w:tcPr>
            <w:tcW w:w="2025" w:type="dxa"/>
            <w:tcBorders>
              <w:top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率(％)</w:t>
            </w:r>
          </w:p>
        </w:tc>
      </w:tr>
      <w:tr w:rsidR="00AD20B6" w:rsidTr="00C31FF9">
        <w:trPr>
          <w:trHeight w:val="454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敷地面積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18" w:space="0" w:color="auto"/>
              <w:bottom w:val="single" w:sz="18" w:space="0" w:color="auto"/>
              <w:tl2br w:val="single" w:sz="6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20B6" w:rsidTr="00C31FF9">
        <w:trPr>
          <w:trHeight w:val="393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建築面積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</w:t>
            </w:r>
            <w:proofErr w:type="gramStart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ぺい</w:t>
            </w:r>
            <w:proofErr w:type="gramEnd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率</w:t>
            </w:r>
          </w:p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20B6" w:rsidTr="00C31FF9">
        <w:trPr>
          <w:trHeight w:val="454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延べ面積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6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20B6" w:rsidTr="00C31FF9">
        <w:trPr>
          <w:trHeight w:val="523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容積率対象</w:t>
            </w:r>
          </w:p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延べ面積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容積率</w:t>
            </w:r>
          </w:p>
          <w:p w:rsidR="00AD20B6" w:rsidRDefault="00AD20B6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20B6" w:rsidTr="00C31FF9">
        <w:trPr>
          <w:trHeight w:val="454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工事種別等</w:t>
            </w:r>
          </w:p>
        </w:tc>
        <w:tc>
          <w:tcPr>
            <w:tcW w:w="765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・建設　・改築　・用途変更　・取引</w:t>
            </w:r>
          </w:p>
        </w:tc>
      </w:tr>
      <w:tr w:rsidR="00AD20B6" w:rsidTr="00AD20B6">
        <w:trPr>
          <w:trHeight w:val="2164"/>
        </w:trPr>
        <w:tc>
          <w:tcPr>
            <w:tcW w:w="170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取引内容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20B6" w:rsidTr="00C31FF9">
        <w:trPr>
          <w:trHeight w:val="454"/>
        </w:trPr>
        <w:tc>
          <w:tcPr>
            <w:tcW w:w="17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20B6" w:rsidRDefault="00AD20B6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D616A6" w:rsidRPr="00AD20B6" w:rsidRDefault="00AD20B6" w:rsidP="00AD20B6">
      <w:pPr>
        <w:spacing w:line="320" w:lineRule="exact"/>
        <w:ind w:leftChars="100" w:left="930" w:hangingChars="300" w:hanging="720"/>
      </w:pPr>
      <w:r>
        <w:rPr>
          <w:rFonts w:ascii="BIZ UD明朝 Medium" w:eastAsia="BIZ UD明朝 Medium" w:hAnsi="BIZ UD明朝 Medium" w:hint="eastAsia"/>
          <w:sz w:val="24"/>
          <w:szCs w:val="24"/>
        </w:rPr>
        <w:t>流市法：流通業務市街地の整備に関する法律</w:t>
      </w:r>
      <w:bookmarkStart w:id="0" w:name="_GoBack"/>
      <w:bookmarkEnd w:id="0"/>
    </w:p>
    <w:sectPr w:rsidR="00D616A6" w:rsidRPr="00AD20B6" w:rsidSect="00AD20B6">
      <w:pgSz w:w="11906" w:h="16838"/>
      <w:pgMar w:top="1440" w:right="1077" w:bottom="1440" w:left="107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6"/>
    <w:rsid w:val="00AD20B6"/>
    <w:rsid w:val="00D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3CA602-7F9A-4106-B652-0237E572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1</cp:revision>
  <dcterms:created xsi:type="dcterms:W3CDTF">2024-02-28T04:21:00Z</dcterms:created>
  <dcterms:modified xsi:type="dcterms:W3CDTF">2024-02-28T04:25:00Z</dcterms:modified>
</cp:coreProperties>
</file>