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38" w:rsidRPr="00992138" w:rsidRDefault="00992138" w:rsidP="0099213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D5D45">
        <w:rPr>
          <w:rFonts w:asciiTheme="majorEastAsia" w:eastAsiaTheme="majorEastAsia" w:hAnsiTheme="majorEastAsia" w:hint="eastAsia"/>
          <w:sz w:val="24"/>
          <w:szCs w:val="24"/>
        </w:rPr>
        <w:t>別添</w:t>
      </w:r>
      <w:r>
        <w:rPr>
          <w:rFonts w:asciiTheme="majorEastAsia" w:eastAsiaTheme="majorEastAsia" w:hAnsiTheme="majorEastAsia" w:hint="eastAsia"/>
          <w:sz w:val="24"/>
          <w:szCs w:val="24"/>
        </w:rPr>
        <w:t>）</w:t>
      </w:r>
    </w:p>
    <w:p w:rsidR="00992138" w:rsidRDefault="00992138" w:rsidP="0069141D">
      <w:pPr>
        <w:jc w:val="center"/>
        <w:rPr>
          <w:rFonts w:asciiTheme="majorEastAsia" w:eastAsiaTheme="majorEastAsia" w:hAnsiTheme="majorEastAsia"/>
          <w:b/>
          <w:sz w:val="24"/>
          <w:szCs w:val="24"/>
        </w:rPr>
      </w:pPr>
    </w:p>
    <w:p w:rsidR="00CA039A" w:rsidRPr="0069141D" w:rsidRDefault="002344DA" w:rsidP="0069141D">
      <w:pPr>
        <w:jc w:val="center"/>
        <w:rPr>
          <w:rFonts w:asciiTheme="majorEastAsia" w:eastAsiaTheme="majorEastAsia" w:hAnsiTheme="majorEastAsia"/>
          <w:b/>
          <w:sz w:val="24"/>
          <w:szCs w:val="24"/>
        </w:rPr>
      </w:pPr>
      <w:r w:rsidRPr="0069141D">
        <w:rPr>
          <w:rFonts w:asciiTheme="majorEastAsia" w:eastAsiaTheme="majorEastAsia" w:hAnsiTheme="majorEastAsia" w:hint="eastAsia"/>
          <w:b/>
          <w:sz w:val="24"/>
          <w:szCs w:val="24"/>
        </w:rPr>
        <w:t>障害者差別解消に関する特記仕様書</w:t>
      </w:r>
    </w:p>
    <w:p w:rsidR="002344DA" w:rsidRDefault="002344DA">
      <w:pPr>
        <w:rPr>
          <w:sz w:val="24"/>
          <w:szCs w:val="24"/>
        </w:rPr>
      </w:pPr>
    </w:p>
    <w:p w:rsidR="0069141D" w:rsidRDefault="0069141D">
      <w:pPr>
        <w:rPr>
          <w:sz w:val="24"/>
          <w:szCs w:val="24"/>
        </w:rPr>
      </w:pPr>
    </w:p>
    <w:p w:rsidR="002344DA" w:rsidRDefault="002344DA">
      <w:pPr>
        <w:rPr>
          <w:sz w:val="24"/>
          <w:szCs w:val="24"/>
        </w:rPr>
      </w:pPr>
      <w:r>
        <w:rPr>
          <w:rFonts w:hint="eastAsia"/>
          <w:sz w:val="24"/>
          <w:szCs w:val="24"/>
        </w:rPr>
        <w:t xml:space="preserve">　（</w:t>
      </w:r>
      <w:r w:rsidR="002F422F">
        <w:rPr>
          <w:rFonts w:hint="eastAsia"/>
          <w:sz w:val="24"/>
          <w:szCs w:val="24"/>
        </w:rPr>
        <w:t>対応要領に沿った対応</w:t>
      </w:r>
      <w:r>
        <w:rPr>
          <w:rFonts w:hint="eastAsia"/>
          <w:sz w:val="24"/>
          <w:szCs w:val="24"/>
        </w:rPr>
        <w:t>）</w:t>
      </w:r>
    </w:p>
    <w:p w:rsidR="002344DA" w:rsidRDefault="002344DA" w:rsidP="008945BB">
      <w:pPr>
        <w:ind w:left="240" w:hangingChars="100" w:hanging="240"/>
        <w:rPr>
          <w:sz w:val="24"/>
          <w:szCs w:val="24"/>
        </w:rPr>
      </w:pPr>
      <w:r>
        <w:rPr>
          <w:rFonts w:hint="eastAsia"/>
          <w:sz w:val="24"/>
          <w:szCs w:val="24"/>
        </w:rPr>
        <w:t>第</w:t>
      </w:r>
      <w:r>
        <w:rPr>
          <w:rFonts w:hint="eastAsia"/>
          <w:sz w:val="24"/>
          <w:szCs w:val="24"/>
        </w:rPr>
        <w:t>1</w:t>
      </w:r>
      <w:r w:rsidR="008945BB">
        <w:rPr>
          <w:rFonts w:hint="eastAsia"/>
          <w:sz w:val="24"/>
          <w:szCs w:val="24"/>
        </w:rPr>
        <w:t>条</w:t>
      </w:r>
      <w:r>
        <w:rPr>
          <w:rFonts w:hint="eastAsia"/>
          <w:sz w:val="24"/>
          <w:szCs w:val="24"/>
        </w:rPr>
        <w:t xml:space="preserve">　</w:t>
      </w:r>
      <w:r w:rsidR="008945BB">
        <w:rPr>
          <w:rFonts w:hint="eastAsia"/>
          <w:sz w:val="24"/>
          <w:szCs w:val="24"/>
        </w:rPr>
        <w:t>この契約による事務事業の実施（以下「本件業務」という。）の委託を受けた者（以下「</w:t>
      </w:r>
      <w:r w:rsidR="002F422F">
        <w:rPr>
          <w:rFonts w:hint="eastAsia"/>
          <w:sz w:val="24"/>
          <w:szCs w:val="24"/>
        </w:rPr>
        <w:t>受託者</w:t>
      </w:r>
      <w:r w:rsidR="008945BB">
        <w:rPr>
          <w:rFonts w:hint="eastAsia"/>
          <w:sz w:val="24"/>
          <w:szCs w:val="24"/>
        </w:rPr>
        <w:t>」という。）は、本件業務を履行する</w:t>
      </w:r>
      <w:r w:rsidR="00C617FF">
        <w:rPr>
          <w:rFonts w:hint="eastAsia"/>
          <w:sz w:val="24"/>
          <w:szCs w:val="24"/>
        </w:rPr>
        <w:t>に当たり、</w:t>
      </w:r>
      <w:r w:rsidR="002F422F">
        <w:rPr>
          <w:rFonts w:hint="eastAsia"/>
          <w:sz w:val="24"/>
          <w:szCs w:val="24"/>
        </w:rPr>
        <w:t>障害を理由とする差別の解消の推進に関する法律（平成</w:t>
      </w:r>
      <w:r w:rsidR="002F422F">
        <w:rPr>
          <w:rFonts w:hint="eastAsia"/>
          <w:sz w:val="24"/>
          <w:szCs w:val="24"/>
        </w:rPr>
        <w:t>25</w:t>
      </w:r>
      <w:r w:rsidR="002F422F">
        <w:rPr>
          <w:rFonts w:hint="eastAsia"/>
          <w:sz w:val="24"/>
          <w:szCs w:val="24"/>
        </w:rPr>
        <w:t>年法律第</w:t>
      </w:r>
      <w:r w:rsidR="002F422F">
        <w:rPr>
          <w:rFonts w:hint="eastAsia"/>
          <w:sz w:val="24"/>
          <w:szCs w:val="24"/>
        </w:rPr>
        <w:t>65</w:t>
      </w:r>
      <w:r w:rsidR="002F422F">
        <w:rPr>
          <w:rFonts w:hint="eastAsia"/>
          <w:sz w:val="24"/>
          <w:szCs w:val="24"/>
        </w:rPr>
        <w:t>号。以下「法」という。）</w:t>
      </w:r>
      <w:r w:rsidR="00C75C9F">
        <w:rPr>
          <w:rFonts w:hint="eastAsia"/>
          <w:sz w:val="24"/>
          <w:szCs w:val="24"/>
        </w:rPr>
        <w:t>、</w:t>
      </w:r>
      <w:r w:rsidR="002F422F">
        <w:rPr>
          <w:rFonts w:hint="eastAsia"/>
          <w:sz w:val="24"/>
          <w:szCs w:val="24"/>
        </w:rPr>
        <w:t>愛知県障害者差別解消推進条例（平成</w:t>
      </w:r>
      <w:r w:rsidR="002F422F">
        <w:rPr>
          <w:rFonts w:hint="eastAsia"/>
          <w:sz w:val="24"/>
          <w:szCs w:val="24"/>
        </w:rPr>
        <w:t>27</w:t>
      </w:r>
      <w:r w:rsidR="002F422F">
        <w:rPr>
          <w:rFonts w:hint="eastAsia"/>
          <w:sz w:val="24"/>
          <w:szCs w:val="24"/>
        </w:rPr>
        <w:t>年愛知県条例第</w:t>
      </w:r>
      <w:r w:rsidR="00EC6AF4">
        <w:rPr>
          <w:rFonts w:hint="eastAsia"/>
          <w:sz w:val="24"/>
          <w:szCs w:val="24"/>
        </w:rPr>
        <w:t>56</w:t>
      </w:r>
      <w:r w:rsidR="002F422F">
        <w:rPr>
          <w:rFonts w:hint="eastAsia"/>
          <w:sz w:val="24"/>
          <w:szCs w:val="24"/>
        </w:rPr>
        <w:t>号）</w:t>
      </w:r>
      <w:r w:rsidR="00646932">
        <w:rPr>
          <w:rFonts w:hint="eastAsia"/>
          <w:sz w:val="24"/>
          <w:szCs w:val="24"/>
        </w:rPr>
        <w:t>、</w:t>
      </w:r>
      <w:r w:rsidR="00646932" w:rsidRPr="00285E10">
        <w:rPr>
          <w:rFonts w:hint="eastAsia"/>
          <w:sz w:val="24"/>
          <w:szCs w:val="24"/>
        </w:rPr>
        <w:t>及び名古屋市障害のある人もない人も共に生きるための障害者差別解消推進条例</w:t>
      </w:r>
      <w:r w:rsidR="00C06775" w:rsidRPr="00285E10">
        <w:rPr>
          <w:rFonts w:hint="eastAsia"/>
          <w:sz w:val="24"/>
          <w:szCs w:val="24"/>
        </w:rPr>
        <w:t>（平成</w:t>
      </w:r>
      <w:r w:rsidR="00C06775" w:rsidRPr="00285E10">
        <w:rPr>
          <w:rFonts w:hint="eastAsia"/>
          <w:sz w:val="24"/>
          <w:szCs w:val="24"/>
        </w:rPr>
        <w:t>30</w:t>
      </w:r>
      <w:r w:rsidR="00C06775" w:rsidRPr="00285E10">
        <w:rPr>
          <w:rFonts w:hint="eastAsia"/>
          <w:sz w:val="24"/>
          <w:szCs w:val="24"/>
        </w:rPr>
        <w:t>年名古屋市条例第</w:t>
      </w:r>
      <w:r w:rsidR="00C06775" w:rsidRPr="00285E10">
        <w:rPr>
          <w:rFonts w:hint="eastAsia"/>
          <w:sz w:val="24"/>
          <w:szCs w:val="24"/>
        </w:rPr>
        <w:t>61</w:t>
      </w:r>
      <w:r w:rsidR="00C06775" w:rsidRPr="00285E10">
        <w:rPr>
          <w:rFonts w:hint="eastAsia"/>
          <w:sz w:val="24"/>
          <w:szCs w:val="24"/>
        </w:rPr>
        <w:t>号）</w:t>
      </w:r>
      <w:r w:rsidR="002F422F">
        <w:rPr>
          <w:rFonts w:hint="eastAsia"/>
          <w:sz w:val="24"/>
          <w:szCs w:val="24"/>
        </w:rPr>
        <w:t>に定めるもののほか、障害を理由とする差別の解消の推進に関する名古屋市職員対応要領（平成</w:t>
      </w:r>
      <w:r w:rsidR="002F422F">
        <w:rPr>
          <w:rFonts w:hint="eastAsia"/>
          <w:sz w:val="24"/>
          <w:szCs w:val="24"/>
        </w:rPr>
        <w:t>28</w:t>
      </w:r>
      <w:r w:rsidR="002F422F">
        <w:rPr>
          <w:rFonts w:hint="eastAsia"/>
          <w:sz w:val="24"/>
          <w:szCs w:val="24"/>
        </w:rPr>
        <w:t>年</w:t>
      </w:r>
      <w:r w:rsidR="002F422F">
        <w:rPr>
          <w:rFonts w:hint="eastAsia"/>
          <w:sz w:val="24"/>
          <w:szCs w:val="24"/>
        </w:rPr>
        <w:t>1</w:t>
      </w:r>
      <w:r w:rsidR="002F422F">
        <w:rPr>
          <w:rFonts w:hint="eastAsia"/>
          <w:sz w:val="24"/>
          <w:szCs w:val="24"/>
        </w:rPr>
        <w:t>月策定。以下「対応要領」という。）に準じて、不当な差別的取扱いの禁止、合理的配慮の提供その他障害者に対する適切な対応を行うものとする</w:t>
      </w:r>
      <w:r w:rsidR="008945BB">
        <w:rPr>
          <w:rFonts w:hint="eastAsia"/>
          <w:sz w:val="24"/>
          <w:szCs w:val="24"/>
        </w:rPr>
        <w:t>。</w:t>
      </w:r>
    </w:p>
    <w:p w:rsidR="008945BB" w:rsidRDefault="002F422F" w:rsidP="008945BB">
      <w:pPr>
        <w:ind w:left="240" w:hangingChars="100" w:hanging="240"/>
        <w:rPr>
          <w:sz w:val="24"/>
          <w:szCs w:val="24"/>
        </w:rPr>
      </w:pPr>
      <w:r>
        <w:rPr>
          <w:rFonts w:hint="eastAsia"/>
          <w:sz w:val="24"/>
          <w:szCs w:val="24"/>
        </w:rPr>
        <w:t xml:space="preserve"> 2</w:t>
      </w:r>
      <w:r>
        <w:rPr>
          <w:rFonts w:hint="eastAsia"/>
          <w:sz w:val="24"/>
          <w:szCs w:val="24"/>
        </w:rPr>
        <w:t xml:space="preserve">　前項に規定する適切な対応を行うに当たっては、対応要領にて示されている障害種別の特性について十分に留意するものとする。</w:t>
      </w:r>
    </w:p>
    <w:p w:rsidR="002F422F" w:rsidRPr="002F422F" w:rsidRDefault="002F422F" w:rsidP="008945BB">
      <w:pPr>
        <w:ind w:left="240" w:hangingChars="100" w:hanging="240"/>
        <w:rPr>
          <w:sz w:val="24"/>
          <w:szCs w:val="24"/>
        </w:rPr>
      </w:pPr>
    </w:p>
    <w:p w:rsidR="009020C2" w:rsidRDefault="009020C2" w:rsidP="008945BB">
      <w:pPr>
        <w:ind w:left="240" w:hangingChars="100" w:hanging="240"/>
        <w:rPr>
          <w:sz w:val="24"/>
          <w:szCs w:val="24"/>
        </w:rPr>
      </w:pPr>
      <w:r>
        <w:rPr>
          <w:rFonts w:hint="eastAsia"/>
          <w:sz w:val="24"/>
          <w:szCs w:val="24"/>
        </w:rPr>
        <w:t xml:space="preserve">　（対応指針</w:t>
      </w:r>
      <w:r w:rsidR="002F422F">
        <w:rPr>
          <w:rFonts w:hint="eastAsia"/>
          <w:sz w:val="24"/>
          <w:szCs w:val="24"/>
        </w:rPr>
        <w:t>に沿った対応</w:t>
      </w:r>
      <w:r>
        <w:rPr>
          <w:rFonts w:hint="eastAsia"/>
          <w:sz w:val="24"/>
          <w:szCs w:val="24"/>
        </w:rPr>
        <w:t>）</w:t>
      </w:r>
    </w:p>
    <w:p w:rsidR="009020C2" w:rsidRDefault="009020C2" w:rsidP="008945BB">
      <w:pPr>
        <w:ind w:left="240" w:hangingChars="100" w:hanging="240"/>
        <w:rPr>
          <w:sz w:val="24"/>
          <w:szCs w:val="24"/>
        </w:rPr>
      </w:pPr>
      <w:r>
        <w:rPr>
          <w:rFonts w:hint="eastAsia"/>
          <w:sz w:val="24"/>
          <w:szCs w:val="24"/>
        </w:rPr>
        <w:t>第</w:t>
      </w:r>
      <w:r w:rsidR="002F422F">
        <w:rPr>
          <w:rFonts w:hint="eastAsia"/>
          <w:sz w:val="24"/>
          <w:szCs w:val="24"/>
        </w:rPr>
        <w:t>2</w:t>
      </w:r>
      <w:r>
        <w:rPr>
          <w:rFonts w:hint="eastAsia"/>
          <w:sz w:val="24"/>
          <w:szCs w:val="24"/>
        </w:rPr>
        <w:t>条　前条に定めるもののほか、</w:t>
      </w:r>
      <w:r w:rsidR="002F422F">
        <w:rPr>
          <w:rFonts w:hint="eastAsia"/>
          <w:sz w:val="24"/>
          <w:szCs w:val="24"/>
        </w:rPr>
        <w:t>受託者</w:t>
      </w:r>
      <w:r>
        <w:rPr>
          <w:rFonts w:hint="eastAsia"/>
          <w:sz w:val="24"/>
          <w:szCs w:val="24"/>
        </w:rPr>
        <w:t>は、本件業務を履行するに当たり、本件業務に係る対応指針（</w:t>
      </w:r>
      <w:r w:rsidR="00D80FFD">
        <w:rPr>
          <w:rFonts w:hint="eastAsia"/>
          <w:sz w:val="24"/>
          <w:szCs w:val="24"/>
        </w:rPr>
        <w:t>法第</w:t>
      </w:r>
      <w:r w:rsidR="00D80FFD">
        <w:rPr>
          <w:rFonts w:hint="eastAsia"/>
          <w:sz w:val="24"/>
          <w:szCs w:val="24"/>
        </w:rPr>
        <w:t>11</w:t>
      </w:r>
      <w:r w:rsidR="00D80FFD">
        <w:rPr>
          <w:rFonts w:hint="eastAsia"/>
          <w:sz w:val="24"/>
          <w:szCs w:val="24"/>
        </w:rPr>
        <w:t>条の規定により主務大臣が定める指針をいう。）に則り、障害者に対して適切な対応を</w:t>
      </w:r>
      <w:r w:rsidR="00FE30B3">
        <w:rPr>
          <w:rFonts w:hint="eastAsia"/>
          <w:sz w:val="24"/>
          <w:szCs w:val="24"/>
        </w:rPr>
        <w:t>行う</w:t>
      </w:r>
      <w:r w:rsidR="002027D4">
        <w:rPr>
          <w:rFonts w:hint="eastAsia"/>
          <w:sz w:val="24"/>
          <w:szCs w:val="24"/>
        </w:rPr>
        <w:t>よう努めなければならない</w:t>
      </w:r>
      <w:r w:rsidR="00D80FFD">
        <w:rPr>
          <w:rFonts w:hint="eastAsia"/>
          <w:sz w:val="24"/>
          <w:szCs w:val="24"/>
        </w:rPr>
        <w:t>。</w:t>
      </w:r>
    </w:p>
    <w:p w:rsidR="009020C2" w:rsidRPr="00FE30B3" w:rsidRDefault="009020C2" w:rsidP="008945BB">
      <w:pPr>
        <w:ind w:left="240" w:hangingChars="100" w:hanging="240"/>
        <w:rPr>
          <w:sz w:val="24"/>
          <w:szCs w:val="24"/>
        </w:rPr>
      </w:pPr>
      <w:bookmarkStart w:id="0" w:name="_GoBack"/>
      <w:bookmarkEnd w:id="0"/>
    </w:p>
    <w:sectPr w:rsidR="009020C2" w:rsidRPr="00FE30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06" w:rsidRDefault="00E22406" w:rsidP="00D80FFD">
      <w:r>
        <w:separator/>
      </w:r>
    </w:p>
  </w:endnote>
  <w:endnote w:type="continuationSeparator" w:id="0">
    <w:p w:rsidR="00E22406" w:rsidRDefault="00E22406" w:rsidP="00D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06" w:rsidRDefault="00E22406" w:rsidP="00D80FFD">
      <w:r>
        <w:separator/>
      </w:r>
    </w:p>
  </w:footnote>
  <w:footnote w:type="continuationSeparator" w:id="0">
    <w:p w:rsidR="00E22406" w:rsidRDefault="00E22406" w:rsidP="00D80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43"/>
    <w:rsid w:val="000C4349"/>
    <w:rsid w:val="002027D4"/>
    <w:rsid w:val="0022260B"/>
    <w:rsid w:val="002344DA"/>
    <w:rsid w:val="00262D2D"/>
    <w:rsid w:val="00285E10"/>
    <w:rsid w:val="002F422F"/>
    <w:rsid w:val="00364EE1"/>
    <w:rsid w:val="003723D9"/>
    <w:rsid w:val="003D466F"/>
    <w:rsid w:val="00447CDE"/>
    <w:rsid w:val="004E6FF1"/>
    <w:rsid w:val="005F3395"/>
    <w:rsid w:val="00616130"/>
    <w:rsid w:val="00646932"/>
    <w:rsid w:val="0069141D"/>
    <w:rsid w:val="008024E6"/>
    <w:rsid w:val="008945BB"/>
    <w:rsid w:val="009020C2"/>
    <w:rsid w:val="00976505"/>
    <w:rsid w:val="00992138"/>
    <w:rsid w:val="00AD5D45"/>
    <w:rsid w:val="00B44243"/>
    <w:rsid w:val="00B512AC"/>
    <w:rsid w:val="00C06775"/>
    <w:rsid w:val="00C617FF"/>
    <w:rsid w:val="00C75C9F"/>
    <w:rsid w:val="00C838F4"/>
    <w:rsid w:val="00CA039A"/>
    <w:rsid w:val="00D80FFD"/>
    <w:rsid w:val="00DD6DA2"/>
    <w:rsid w:val="00DF7BBA"/>
    <w:rsid w:val="00E12B72"/>
    <w:rsid w:val="00E22406"/>
    <w:rsid w:val="00EB6AD4"/>
    <w:rsid w:val="00EC0605"/>
    <w:rsid w:val="00EC6AF4"/>
    <w:rsid w:val="00F41B70"/>
    <w:rsid w:val="00FB4BBC"/>
    <w:rsid w:val="00FE3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FFD"/>
    <w:pPr>
      <w:tabs>
        <w:tab w:val="center" w:pos="4252"/>
        <w:tab w:val="right" w:pos="8504"/>
      </w:tabs>
      <w:snapToGrid w:val="0"/>
    </w:pPr>
  </w:style>
  <w:style w:type="character" w:customStyle="1" w:styleId="a4">
    <w:name w:val="ヘッダー (文字)"/>
    <w:basedOn w:val="a0"/>
    <w:link w:val="a3"/>
    <w:uiPriority w:val="99"/>
    <w:rsid w:val="00D80FFD"/>
  </w:style>
  <w:style w:type="paragraph" w:styleId="a5">
    <w:name w:val="footer"/>
    <w:basedOn w:val="a"/>
    <w:link w:val="a6"/>
    <w:uiPriority w:val="99"/>
    <w:unhideWhenUsed/>
    <w:rsid w:val="00D80FFD"/>
    <w:pPr>
      <w:tabs>
        <w:tab w:val="center" w:pos="4252"/>
        <w:tab w:val="right" w:pos="8504"/>
      </w:tabs>
      <w:snapToGrid w:val="0"/>
    </w:pPr>
  </w:style>
  <w:style w:type="character" w:customStyle="1" w:styleId="a6">
    <w:name w:val="フッター (文字)"/>
    <w:basedOn w:val="a0"/>
    <w:link w:val="a5"/>
    <w:uiPriority w:val="99"/>
    <w:rsid w:val="00D8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